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67086" w14:textId="77777777" w:rsidR="00845CF2" w:rsidRDefault="00845CF2" w:rsidP="00DF02E9">
      <w:pPr>
        <w:spacing w:before="120" w:after="0" w:line="240" w:lineRule="auto"/>
        <w:jc w:val="center"/>
        <w:rPr>
          <w:rFonts w:ascii="Arial" w:hAnsi="Arial" w:cs="Arial"/>
          <w:b/>
          <w:sz w:val="22"/>
        </w:rPr>
      </w:pPr>
      <w:r w:rsidRPr="00845CF2">
        <w:rPr>
          <w:rFonts w:ascii="Arial" w:hAnsi="Arial" w:cs="Arial"/>
          <w:b/>
          <w:sz w:val="22"/>
        </w:rPr>
        <w:t>Specifikace předmětu plnění</w:t>
      </w:r>
    </w:p>
    <w:p w14:paraId="7227ADA7" w14:textId="77777777" w:rsidR="00845CF2" w:rsidRDefault="00845CF2" w:rsidP="00DF02E9">
      <w:pPr>
        <w:spacing w:before="120" w:after="0" w:line="240" w:lineRule="auto"/>
        <w:jc w:val="center"/>
        <w:rPr>
          <w:rFonts w:ascii="Arial" w:hAnsi="Arial" w:cs="Arial"/>
          <w:b/>
          <w:sz w:val="22"/>
        </w:rPr>
      </w:pPr>
    </w:p>
    <w:p w14:paraId="773DCBDD" w14:textId="77777777" w:rsidR="00845CF2" w:rsidRPr="00845CF2" w:rsidRDefault="00845CF2" w:rsidP="00DF02E9">
      <w:pPr>
        <w:pStyle w:val="Odstavecseseznamem"/>
        <w:numPr>
          <w:ilvl w:val="0"/>
          <w:numId w:val="12"/>
        </w:numPr>
        <w:spacing w:before="120" w:after="0" w:line="240" w:lineRule="auto"/>
        <w:ind w:left="567" w:hanging="425"/>
        <w:contextualSpacing w:val="0"/>
        <w:jc w:val="both"/>
        <w:rPr>
          <w:rFonts w:ascii="Arial" w:hAnsi="Arial" w:cs="Arial"/>
          <w:b/>
          <w:bCs/>
          <w:sz w:val="22"/>
        </w:rPr>
      </w:pPr>
      <w:r w:rsidRPr="00845CF2">
        <w:rPr>
          <w:rFonts w:ascii="Arial" w:hAnsi="Arial" w:cs="Arial"/>
          <w:b/>
          <w:bCs/>
          <w:sz w:val="22"/>
        </w:rPr>
        <w:t>Popis současného stavu</w:t>
      </w:r>
    </w:p>
    <w:p w14:paraId="02A1853C" w14:textId="02F90946" w:rsidR="00845CF2" w:rsidRPr="00DF02E9" w:rsidRDefault="00DF02E9" w:rsidP="00DF02E9">
      <w:pPr>
        <w:pStyle w:val="Normlnweb"/>
        <w:spacing w:before="120" w:beforeAutospacing="0" w:after="0" w:afterAutospacing="0"/>
        <w:jc w:val="both"/>
        <w:rPr>
          <w:rFonts w:ascii="Arial" w:hAnsi="Arial" w:cs="Arial"/>
          <w:sz w:val="22"/>
          <w:szCs w:val="22"/>
        </w:rPr>
      </w:pPr>
      <w:r>
        <w:rPr>
          <w:rFonts w:ascii="Arial" w:hAnsi="Arial" w:cs="Arial"/>
          <w:sz w:val="22"/>
          <w:szCs w:val="22"/>
        </w:rPr>
        <w:t>Objednatel</w:t>
      </w:r>
      <w:r w:rsidR="00845CF2" w:rsidRPr="00DF02E9">
        <w:rPr>
          <w:rFonts w:ascii="Arial" w:hAnsi="Arial" w:cs="Arial"/>
          <w:sz w:val="22"/>
          <w:szCs w:val="22"/>
        </w:rPr>
        <w:t xml:space="preserve"> (ČTÚ) má vytvořené níže uvedené dokumenty: </w:t>
      </w:r>
    </w:p>
    <w:p w14:paraId="09810CB1" w14:textId="5646FC01" w:rsidR="00845CF2" w:rsidRPr="00845CF2" w:rsidRDefault="00845CF2" w:rsidP="00DF02E9">
      <w:pPr>
        <w:pStyle w:val="Normlnweb"/>
        <w:numPr>
          <w:ilvl w:val="0"/>
          <w:numId w:val="10"/>
        </w:numPr>
        <w:spacing w:before="120" w:beforeAutospacing="0" w:after="0" w:afterAutospacing="0"/>
        <w:ind w:left="567" w:hanging="426"/>
        <w:jc w:val="both"/>
        <w:rPr>
          <w:rFonts w:ascii="Arial" w:hAnsi="Arial" w:cs="Arial"/>
          <w:sz w:val="22"/>
          <w:szCs w:val="22"/>
        </w:rPr>
      </w:pPr>
      <w:r w:rsidRPr="00845CF2">
        <w:rPr>
          <w:rFonts w:ascii="Arial" w:hAnsi="Arial" w:cs="Arial"/>
          <w:sz w:val="22"/>
          <w:szCs w:val="22"/>
        </w:rPr>
        <w:t>Politiku systému řízení bezpečnosti</w:t>
      </w:r>
      <w:r w:rsidR="00EA6094">
        <w:rPr>
          <w:rFonts w:ascii="Arial" w:hAnsi="Arial" w:cs="Arial"/>
          <w:sz w:val="22"/>
          <w:szCs w:val="22"/>
        </w:rPr>
        <w:t xml:space="preserve"> (ZP č. 63)</w:t>
      </w:r>
    </w:p>
    <w:p w14:paraId="36D09721" w14:textId="77777777" w:rsidR="00845CF2" w:rsidRPr="00845CF2" w:rsidRDefault="00845CF2" w:rsidP="00DF02E9">
      <w:pPr>
        <w:pStyle w:val="Normlnweb"/>
        <w:numPr>
          <w:ilvl w:val="0"/>
          <w:numId w:val="10"/>
        </w:numPr>
        <w:spacing w:before="120" w:beforeAutospacing="0" w:after="0" w:afterAutospacing="0"/>
        <w:ind w:left="567" w:hanging="426"/>
        <w:jc w:val="both"/>
        <w:rPr>
          <w:rFonts w:ascii="Arial" w:hAnsi="Arial" w:cs="Arial"/>
          <w:sz w:val="22"/>
          <w:szCs w:val="22"/>
        </w:rPr>
      </w:pPr>
      <w:r w:rsidRPr="00845CF2">
        <w:rPr>
          <w:rFonts w:ascii="Arial" w:hAnsi="Arial" w:cs="Arial"/>
          <w:sz w:val="22"/>
          <w:szCs w:val="22"/>
        </w:rPr>
        <w:t>Metodiku řízení a hodnocení rizik.</w:t>
      </w:r>
    </w:p>
    <w:p w14:paraId="7B4299A1" w14:textId="77777777" w:rsidR="00845CF2" w:rsidRPr="00845CF2" w:rsidRDefault="00845CF2" w:rsidP="00DF02E9">
      <w:pPr>
        <w:pStyle w:val="Normlnweb"/>
        <w:numPr>
          <w:ilvl w:val="0"/>
          <w:numId w:val="10"/>
        </w:numPr>
        <w:spacing w:before="120" w:beforeAutospacing="0" w:after="0" w:afterAutospacing="0"/>
        <w:ind w:left="567" w:hanging="426"/>
        <w:jc w:val="both"/>
        <w:rPr>
          <w:rFonts w:ascii="Arial" w:hAnsi="Arial" w:cs="Arial"/>
          <w:sz w:val="22"/>
          <w:szCs w:val="22"/>
        </w:rPr>
      </w:pPr>
      <w:r w:rsidRPr="00845CF2">
        <w:rPr>
          <w:rFonts w:ascii="Arial" w:hAnsi="Arial" w:cs="Arial"/>
          <w:sz w:val="22"/>
          <w:szCs w:val="22"/>
        </w:rPr>
        <w:t>Analýzu rizik pro Centrální IS</w:t>
      </w:r>
      <w:r w:rsidR="0088252F">
        <w:rPr>
          <w:rFonts w:ascii="Arial" w:hAnsi="Arial" w:cs="Arial"/>
          <w:sz w:val="22"/>
          <w:szCs w:val="22"/>
        </w:rPr>
        <w:t xml:space="preserve"> VSS (vrstva společných služeb)</w:t>
      </w:r>
      <w:r w:rsidRPr="00845CF2">
        <w:rPr>
          <w:rFonts w:ascii="Arial" w:hAnsi="Arial" w:cs="Arial"/>
          <w:sz w:val="22"/>
          <w:szCs w:val="22"/>
        </w:rPr>
        <w:t xml:space="preserve"> a IS elektronické pošty v rámci, které je zpracováno:</w:t>
      </w:r>
    </w:p>
    <w:p w14:paraId="450C9F70" w14:textId="26E56C8B" w:rsidR="00845CF2" w:rsidRPr="00845CF2" w:rsidRDefault="00845CF2" w:rsidP="00DF02E9">
      <w:pPr>
        <w:pStyle w:val="Normlnweb"/>
        <w:numPr>
          <w:ilvl w:val="1"/>
          <w:numId w:val="13"/>
        </w:numPr>
        <w:spacing w:before="120" w:beforeAutospacing="0" w:after="0" w:afterAutospacing="0"/>
        <w:ind w:left="993" w:hanging="426"/>
        <w:jc w:val="both"/>
        <w:rPr>
          <w:rFonts w:ascii="Arial" w:hAnsi="Arial" w:cs="Arial"/>
          <w:sz w:val="22"/>
          <w:szCs w:val="22"/>
        </w:rPr>
      </w:pPr>
      <w:r w:rsidRPr="00845CF2">
        <w:rPr>
          <w:rFonts w:ascii="Arial" w:hAnsi="Arial" w:cs="Arial"/>
          <w:sz w:val="22"/>
          <w:szCs w:val="22"/>
        </w:rPr>
        <w:t>Seznam primárních aktiv</w:t>
      </w:r>
    </w:p>
    <w:p w14:paraId="104D5F89" w14:textId="4A81D29E" w:rsidR="00845CF2" w:rsidRPr="00845CF2" w:rsidRDefault="00845CF2" w:rsidP="00DF02E9">
      <w:pPr>
        <w:pStyle w:val="Normlnweb"/>
        <w:numPr>
          <w:ilvl w:val="1"/>
          <w:numId w:val="13"/>
        </w:numPr>
        <w:spacing w:before="120" w:beforeAutospacing="0" w:after="0" w:afterAutospacing="0"/>
        <w:ind w:left="993" w:hanging="426"/>
        <w:jc w:val="both"/>
        <w:rPr>
          <w:rFonts w:ascii="Arial" w:hAnsi="Arial" w:cs="Arial"/>
          <w:sz w:val="22"/>
          <w:szCs w:val="22"/>
        </w:rPr>
      </w:pPr>
      <w:r w:rsidRPr="00845CF2">
        <w:rPr>
          <w:rFonts w:ascii="Arial" w:hAnsi="Arial" w:cs="Arial"/>
          <w:sz w:val="22"/>
          <w:szCs w:val="22"/>
        </w:rPr>
        <w:t>Seznam podpůrných aktiv</w:t>
      </w:r>
    </w:p>
    <w:p w14:paraId="0356C811" w14:textId="7179D8D7" w:rsidR="00845CF2" w:rsidRPr="00845CF2" w:rsidRDefault="00845CF2" w:rsidP="00DF02E9">
      <w:pPr>
        <w:pStyle w:val="Normlnweb"/>
        <w:numPr>
          <w:ilvl w:val="1"/>
          <w:numId w:val="13"/>
        </w:numPr>
        <w:spacing w:before="120" w:beforeAutospacing="0" w:after="0" w:afterAutospacing="0"/>
        <w:ind w:left="993" w:hanging="426"/>
        <w:jc w:val="both"/>
        <w:rPr>
          <w:rFonts w:ascii="Arial" w:hAnsi="Arial" w:cs="Arial"/>
          <w:sz w:val="22"/>
          <w:szCs w:val="22"/>
        </w:rPr>
      </w:pPr>
      <w:r w:rsidRPr="00845CF2">
        <w:rPr>
          <w:rFonts w:ascii="Arial" w:hAnsi="Arial" w:cs="Arial"/>
          <w:sz w:val="22"/>
          <w:szCs w:val="22"/>
        </w:rPr>
        <w:t>Mapování závislostí</w:t>
      </w:r>
    </w:p>
    <w:p w14:paraId="3345D79E" w14:textId="6A80A5BE" w:rsidR="00845CF2" w:rsidRPr="00845CF2" w:rsidRDefault="00845CF2" w:rsidP="00DF02E9">
      <w:pPr>
        <w:pStyle w:val="Normlnweb"/>
        <w:numPr>
          <w:ilvl w:val="1"/>
          <w:numId w:val="13"/>
        </w:numPr>
        <w:spacing w:before="120" w:beforeAutospacing="0" w:after="0" w:afterAutospacing="0"/>
        <w:ind w:left="993" w:hanging="426"/>
        <w:jc w:val="both"/>
        <w:rPr>
          <w:rFonts w:ascii="Arial" w:hAnsi="Arial" w:cs="Arial"/>
          <w:sz w:val="22"/>
          <w:szCs w:val="22"/>
        </w:rPr>
      </w:pPr>
      <w:r w:rsidRPr="00845CF2">
        <w:rPr>
          <w:rFonts w:ascii="Arial" w:hAnsi="Arial" w:cs="Arial"/>
          <w:sz w:val="22"/>
          <w:szCs w:val="22"/>
        </w:rPr>
        <w:t>Hodnocení aktiv</w:t>
      </w:r>
    </w:p>
    <w:p w14:paraId="196D9F05" w14:textId="64634AC1" w:rsidR="00845CF2" w:rsidRPr="00845CF2" w:rsidRDefault="00845CF2" w:rsidP="00DF02E9">
      <w:pPr>
        <w:pStyle w:val="Normlnweb"/>
        <w:numPr>
          <w:ilvl w:val="1"/>
          <w:numId w:val="13"/>
        </w:numPr>
        <w:spacing w:before="120" w:beforeAutospacing="0" w:after="0" w:afterAutospacing="0"/>
        <w:ind w:left="993" w:hanging="426"/>
        <w:jc w:val="both"/>
        <w:rPr>
          <w:rFonts w:ascii="Arial" w:hAnsi="Arial" w:cs="Arial"/>
          <w:sz w:val="22"/>
          <w:szCs w:val="22"/>
        </w:rPr>
      </w:pPr>
      <w:r w:rsidRPr="00845CF2">
        <w:rPr>
          <w:rFonts w:ascii="Arial" w:hAnsi="Arial" w:cs="Arial"/>
          <w:sz w:val="22"/>
          <w:szCs w:val="22"/>
        </w:rPr>
        <w:t>Mapování hrozeb a zranitelností na aktiva</w:t>
      </w:r>
    </w:p>
    <w:p w14:paraId="1D7A3565" w14:textId="5037BB0F" w:rsidR="00845CF2" w:rsidRPr="00845CF2" w:rsidRDefault="00845CF2" w:rsidP="00DF02E9">
      <w:pPr>
        <w:pStyle w:val="Normlnweb"/>
        <w:numPr>
          <w:ilvl w:val="1"/>
          <w:numId w:val="13"/>
        </w:numPr>
        <w:spacing w:before="120" w:beforeAutospacing="0" w:after="0" w:afterAutospacing="0"/>
        <w:ind w:left="993" w:hanging="426"/>
        <w:jc w:val="both"/>
        <w:rPr>
          <w:rFonts w:ascii="Arial" w:hAnsi="Arial" w:cs="Arial"/>
          <w:sz w:val="22"/>
          <w:szCs w:val="22"/>
        </w:rPr>
      </w:pPr>
      <w:r w:rsidRPr="00845CF2">
        <w:rPr>
          <w:rFonts w:ascii="Arial" w:hAnsi="Arial" w:cs="Arial"/>
          <w:sz w:val="22"/>
          <w:szCs w:val="22"/>
        </w:rPr>
        <w:t>Hodnocení hrozeb</w:t>
      </w:r>
    </w:p>
    <w:p w14:paraId="745F2E78" w14:textId="77777777" w:rsidR="00845CF2" w:rsidRPr="00845CF2" w:rsidRDefault="00845CF2" w:rsidP="00DF02E9">
      <w:pPr>
        <w:pStyle w:val="Normlnweb"/>
        <w:numPr>
          <w:ilvl w:val="1"/>
          <w:numId w:val="13"/>
        </w:numPr>
        <w:spacing w:before="120" w:beforeAutospacing="0" w:after="0" w:afterAutospacing="0"/>
        <w:ind w:left="993" w:hanging="426"/>
        <w:jc w:val="both"/>
        <w:rPr>
          <w:rFonts w:ascii="Arial" w:hAnsi="Arial" w:cs="Arial"/>
          <w:sz w:val="22"/>
          <w:szCs w:val="22"/>
        </w:rPr>
      </w:pPr>
      <w:r w:rsidRPr="00845CF2">
        <w:rPr>
          <w:rFonts w:ascii="Arial" w:hAnsi="Arial" w:cs="Arial"/>
          <w:sz w:val="22"/>
          <w:szCs w:val="22"/>
        </w:rPr>
        <w:t>Hodnocení aktuálního stavu implementovaných opatření</w:t>
      </w:r>
    </w:p>
    <w:p w14:paraId="02869614" w14:textId="77777777" w:rsidR="00845CF2" w:rsidRPr="00845CF2" w:rsidRDefault="00845CF2" w:rsidP="00DF02E9">
      <w:pPr>
        <w:pStyle w:val="Normlnweb"/>
        <w:numPr>
          <w:ilvl w:val="1"/>
          <w:numId w:val="13"/>
        </w:numPr>
        <w:spacing w:before="120" w:beforeAutospacing="0" w:after="0" w:afterAutospacing="0"/>
        <w:ind w:left="993" w:hanging="426"/>
        <w:jc w:val="both"/>
        <w:rPr>
          <w:rFonts w:ascii="Arial" w:hAnsi="Arial" w:cs="Arial"/>
          <w:sz w:val="22"/>
          <w:szCs w:val="22"/>
        </w:rPr>
      </w:pPr>
      <w:r w:rsidRPr="00845CF2">
        <w:rPr>
          <w:rFonts w:ascii="Arial" w:hAnsi="Arial" w:cs="Arial"/>
          <w:sz w:val="22"/>
          <w:szCs w:val="22"/>
        </w:rPr>
        <w:t>Vyhodnocení aktuálních rizik</w:t>
      </w:r>
    </w:p>
    <w:p w14:paraId="003820B6" w14:textId="05100C57" w:rsidR="00845CF2" w:rsidRPr="00845CF2" w:rsidRDefault="00845CF2" w:rsidP="00DF02E9">
      <w:pPr>
        <w:pStyle w:val="Normlnweb"/>
        <w:numPr>
          <w:ilvl w:val="1"/>
          <w:numId w:val="13"/>
        </w:numPr>
        <w:spacing w:before="120" w:beforeAutospacing="0" w:after="0" w:afterAutospacing="0"/>
        <w:ind w:left="993" w:hanging="426"/>
        <w:jc w:val="both"/>
        <w:rPr>
          <w:rFonts w:ascii="Arial" w:hAnsi="Arial" w:cs="Arial"/>
          <w:sz w:val="22"/>
          <w:szCs w:val="22"/>
        </w:rPr>
      </w:pPr>
      <w:r w:rsidRPr="00845CF2">
        <w:rPr>
          <w:rFonts w:ascii="Arial" w:hAnsi="Arial" w:cs="Arial"/>
          <w:sz w:val="22"/>
          <w:szCs w:val="22"/>
        </w:rPr>
        <w:t>Návrh opatření</w:t>
      </w:r>
    </w:p>
    <w:p w14:paraId="044B9661" w14:textId="53B60992" w:rsidR="00845CF2" w:rsidRPr="00845CF2" w:rsidRDefault="00845CF2" w:rsidP="00DF02E9">
      <w:pPr>
        <w:pStyle w:val="Normlnweb"/>
        <w:numPr>
          <w:ilvl w:val="1"/>
          <w:numId w:val="13"/>
        </w:numPr>
        <w:spacing w:before="120" w:beforeAutospacing="0" w:after="0" w:afterAutospacing="0"/>
        <w:ind w:left="993" w:hanging="426"/>
        <w:jc w:val="both"/>
        <w:rPr>
          <w:rFonts w:ascii="Arial" w:hAnsi="Arial" w:cs="Arial"/>
          <w:sz w:val="22"/>
          <w:szCs w:val="22"/>
        </w:rPr>
      </w:pPr>
      <w:r w:rsidRPr="00845CF2">
        <w:rPr>
          <w:rFonts w:ascii="Arial" w:hAnsi="Arial" w:cs="Arial"/>
          <w:sz w:val="22"/>
          <w:szCs w:val="22"/>
        </w:rPr>
        <w:t>Určení zbytkových rizik</w:t>
      </w:r>
    </w:p>
    <w:p w14:paraId="62D4AA72" w14:textId="099A0713" w:rsidR="00845CF2" w:rsidRPr="00845CF2" w:rsidRDefault="00845CF2" w:rsidP="00DF02E9">
      <w:pPr>
        <w:pStyle w:val="Normlnweb"/>
        <w:numPr>
          <w:ilvl w:val="1"/>
          <w:numId w:val="13"/>
        </w:numPr>
        <w:spacing w:before="120" w:beforeAutospacing="0" w:after="0" w:afterAutospacing="0"/>
        <w:ind w:left="993" w:hanging="426"/>
        <w:jc w:val="both"/>
        <w:rPr>
          <w:rFonts w:ascii="Arial" w:hAnsi="Arial" w:cs="Arial"/>
          <w:sz w:val="22"/>
          <w:szCs w:val="22"/>
        </w:rPr>
      </w:pPr>
      <w:r w:rsidRPr="00845CF2">
        <w:rPr>
          <w:rFonts w:ascii="Arial" w:hAnsi="Arial" w:cs="Arial"/>
          <w:sz w:val="22"/>
          <w:szCs w:val="22"/>
        </w:rPr>
        <w:t>Zpráva o hodnocení rizik</w:t>
      </w:r>
    </w:p>
    <w:p w14:paraId="139BD59B" w14:textId="76F4F744" w:rsidR="00845CF2" w:rsidRDefault="00845CF2" w:rsidP="00DF02E9">
      <w:pPr>
        <w:pStyle w:val="Normlnweb"/>
        <w:numPr>
          <w:ilvl w:val="0"/>
          <w:numId w:val="10"/>
        </w:numPr>
        <w:spacing w:before="120" w:beforeAutospacing="0" w:after="0" w:afterAutospacing="0"/>
        <w:ind w:left="567" w:hanging="426"/>
        <w:jc w:val="both"/>
        <w:rPr>
          <w:rFonts w:ascii="Arial" w:hAnsi="Arial" w:cs="Arial"/>
          <w:sz w:val="22"/>
          <w:szCs w:val="22"/>
        </w:rPr>
      </w:pPr>
      <w:r w:rsidRPr="00845CF2">
        <w:rPr>
          <w:rFonts w:ascii="Arial" w:hAnsi="Arial" w:cs="Arial"/>
          <w:sz w:val="22"/>
          <w:szCs w:val="22"/>
        </w:rPr>
        <w:t>Bezpečnostní politiku ve struktuře požadované vyhláškou č. 82/2018 Sb.</w:t>
      </w:r>
      <w:r w:rsidR="00DF02E9">
        <w:rPr>
          <w:rFonts w:ascii="Arial" w:hAnsi="Arial" w:cs="Arial"/>
          <w:sz w:val="22"/>
          <w:szCs w:val="22"/>
        </w:rPr>
        <w:t>,</w:t>
      </w:r>
      <w:r w:rsidRPr="00845CF2">
        <w:rPr>
          <w:rFonts w:ascii="Arial" w:hAnsi="Arial" w:cs="Arial"/>
          <w:sz w:val="22"/>
          <w:szCs w:val="22"/>
        </w:rPr>
        <w:t xml:space="preserve"> </w:t>
      </w:r>
      <w:r w:rsidR="00DF02E9">
        <w:rPr>
          <w:rFonts w:ascii="Arial" w:hAnsi="Arial" w:cs="Arial"/>
          <w:sz w:val="22"/>
          <w:szCs w:val="22"/>
        </w:rPr>
        <w:br/>
      </w:r>
      <w:r w:rsidR="00DF02E9" w:rsidRPr="00DF02E9">
        <w:rPr>
          <w:rFonts w:ascii="Arial" w:hAnsi="Arial" w:cs="Arial"/>
          <w:sz w:val="22"/>
          <w:szCs w:val="22"/>
        </w:rPr>
        <w:t xml:space="preserve">o bezpečnostních opatřeních, kybernetických bezpečnostních incidentech, reaktivních opatřeních, náležitostech podání v oblasti kybernetické bezpečnosti a likvidaci dat (vyhláška </w:t>
      </w:r>
      <w:r w:rsidRPr="00845CF2">
        <w:rPr>
          <w:rFonts w:ascii="Arial" w:hAnsi="Arial" w:cs="Arial"/>
          <w:sz w:val="22"/>
          <w:szCs w:val="22"/>
        </w:rPr>
        <w:t>o kybernetické bezpečnosti</w:t>
      </w:r>
      <w:r w:rsidR="00DF02E9">
        <w:rPr>
          <w:rFonts w:ascii="Arial" w:hAnsi="Arial" w:cs="Arial"/>
          <w:sz w:val="22"/>
          <w:szCs w:val="22"/>
        </w:rPr>
        <w:t>)</w:t>
      </w:r>
      <w:r w:rsidRPr="00845CF2">
        <w:rPr>
          <w:rFonts w:ascii="Arial" w:hAnsi="Arial" w:cs="Arial"/>
          <w:sz w:val="22"/>
          <w:szCs w:val="22"/>
        </w:rPr>
        <w:t>.</w:t>
      </w:r>
    </w:p>
    <w:p w14:paraId="5C5E5993" w14:textId="77777777" w:rsidR="00845CF2" w:rsidRDefault="00845CF2" w:rsidP="00DF02E9">
      <w:pPr>
        <w:pStyle w:val="Normlnweb"/>
        <w:spacing w:before="120" w:beforeAutospacing="0" w:after="0" w:afterAutospacing="0"/>
        <w:ind w:left="360"/>
        <w:jc w:val="both"/>
        <w:rPr>
          <w:rFonts w:ascii="Arial" w:hAnsi="Arial" w:cs="Arial"/>
          <w:sz w:val="22"/>
          <w:szCs w:val="22"/>
        </w:rPr>
      </w:pPr>
    </w:p>
    <w:p w14:paraId="2A9F3412" w14:textId="4AA6D1A4" w:rsidR="00845CF2" w:rsidRPr="00845CF2" w:rsidRDefault="00845CF2" w:rsidP="00DF02E9">
      <w:pPr>
        <w:pStyle w:val="Odstavecseseznamem"/>
        <w:numPr>
          <w:ilvl w:val="0"/>
          <w:numId w:val="12"/>
        </w:numPr>
        <w:spacing w:before="120" w:after="0" w:line="240" w:lineRule="auto"/>
        <w:ind w:left="567" w:hanging="425"/>
        <w:contextualSpacing w:val="0"/>
        <w:jc w:val="both"/>
        <w:rPr>
          <w:rFonts w:ascii="Arial" w:hAnsi="Arial" w:cs="Arial"/>
          <w:b/>
          <w:bCs/>
          <w:sz w:val="22"/>
        </w:rPr>
      </w:pPr>
      <w:r w:rsidRPr="00845CF2">
        <w:rPr>
          <w:rFonts w:ascii="Arial" w:hAnsi="Arial" w:cs="Arial"/>
          <w:b/>
          <w:bCs/>
          <w:sz w:val="22"/>
        </w:rPr>
        <w:t xml:space="preserve">Požadavek na </w:t>
      </w:r>
      <w:r w:rsidR="005A55B7">
        <w:rPr>
          <w:rFonts w:ascii="Arial" w:hAnsi="Arial" w:cs="Arial"/>
          <w:b/>
          <w:bCs/>
          <w:sz w:val="22"/>
        </w:rPr>
        <w:t xml:space="preserve">provedení analýz a </w:t>
      </w:r>
      <w:r w:rsidRPr="00845CF2">
        <w:rPr>
          <w:rFonts w:ascii="Arial" w:hAnsi="Arial" w:cs="Arial"/>
          <w:b/>
          <w:bCs/>
          <w:sz w:val="22"/>
        </w:rPr>
        <w:t xml:space="preserve">zpracování </w:t>
      </w:r>
      <w:r w:rsidR="005A55B7">
        <w:rPr>
          <w:rFonts w:ascii="Arial" w:hAnsi="Arial" w:cs="Arial"/>
          <w:b/>
          <w:bCs/>
          <w:sz w:val="22"/>
        </w:rPr>
        <w:t xml:space="preserve">souvisejících </w:t>
      </w:r>
      <w:r w:rsidRPr="00845CF2">
        <w:rPr>
          <w:rFonts w:ascii="Arial" w:hAnsi="Arial" w:cs="Arial"/>
          <w:b/>
          <w:bCs/>
          <w:sz w:val="22"/>
        </w:rPr>
        <w:t>dokumentů</w:t>
      </w:r>
    </w:p>
    <w:p w14:paraId="389D5DF2" w14:textId="0528168A" w:rsidR="00845CF2" w:rsidRDefault="00845CF2" w:rsidP="00DF02E9">
      <w:pPr>
        <w:pStyle w:val="Odstavecseseznamem"/>
        <w:numPr>
          <w:ilvl w:val="0"/>
          <w:numId w:val="11"/>
        </w:numPr>
        <w:spacing w:before="120" w:after="0" w:line="240" w:lineRule="auto"/>
        <w:ind w:left="567" w:hanging="425"/>
        <w:contextualSpacing w:val="0"/>
        <w:jc w:val="both"/>
        <w:rPr>
          <w:rFonts w:ascii="Arial" w:hAnsi="Arial" w:cs="Arial"/>
          <w:sz w:val="22"/>
        </w:rPr>
      </w:pPr>
      <w:r w:rsidRPr="00845CF2">
        <w:rPr>
          <w:rFonts w:ascii="Arial" w:hAnsi="Arial" w:cs="Arial"/>
          <w:sz w:val="22"/>
        </w:rPr>
        <w:t xml:space="preserve">Provedení analýz rizik pro </w:t>
      </w:r>
      <w:r w:rsidR="00EA6094">
        <w:rPr>
          <w:rFonts w:ascii="Arial" w:hAnsi="Arial" w:cs="Arial"/>
          <w:sz w:val="22"/>
        </w:rPr>
        <w:t>následující</w:t>
      </w:r>
      <w:r w:rsidR="004331E4">
        <w:rPr>
          <w:rFonts w:ascii="Arial" w:hAnsi="Arial" w:cs="Arial"/>
          <w:sz w:val="22"/>
        </w:rPr>
        <w:t xml:space="preserve"> </w:t>
      </w:r>
      <w:r w:rsidRPr="00845CF2">
        <w:rPr>
          <w:rFonts w:ascii="Arial" w:hAnsi="Arial" w:cs="Arial"/>
          <w:sz w:val="22"/>
        </w:rPr>
        <w:t>IS</w:t>
      </w:r>
      <w:r w:rsidR="0087006D">
        <w:rPr>
          <w:rFonts w:ascii="Arial" w:hAnsi="Arial" w:cs="Arial"/>
          <w:sz w:val="22"/>
        </w:rPr>
        <w:t>:</w:t>
      </w:r>
    </w:p>
    <w:p w14:paraId="263FA655" w14:textId="3B5AE792" w:rsidR="0087006D" w:rsidRDefault="0087006D" w:rsidP="00DF02E9">
      <w:pPr>
        <w:pStyle w:val="Odstavecseseznamem"/>
        <w:numPr>
          <w:ilvl w:val="1"/>
          <w:numId w:val="14"/>
        </w:numPr>
        <w:spacing w:before="120" w:after="0" w:line="240" w:lineRule="auto"/>
        <w:ind w:left="993" w:hanging="426"/>
        <w:contextualSpacing w:val="0"/>
        <w:jc w:val="both"/>
        <w:rPr>
          <w:rFonts w:ascii="Arial" w:hAnsi="Arial" w:cs="Arial"/>
          <w:sz w:val="22"/>
        </w:rPr>
      </w:pPr>
      <w:r>
        <w:rPr>
          <w:rFonts w:ascii="Arial" w:hAnsi="Arial" w:cs="Arial"/>
          <w:sz w:val="22"/>
        </w:rPr>
        <w:t>Automatizovaný systém monitorování kmitočtového spektra (ASMKS)</w:t>
      </w:r>
    </w:p>
    <w:p w14:paraId="2972A49B" w14:textId="46DF28D8" w:rsidR="0087006D" w:rsidRDefault="0087006D" w:rsidP="00DF02E9">
      <w:pPr>
        <w:pStyle w:val="Odstavecseseznamem"/>
        <w:numPr>
          <w:ilvl w:val="1"/>
          <w:numId w:val="14"/>
        </w:numPr>
        <w:spacing w:before="120" w:after="0" w:line="240" w:lineRule="auto"/>
        <w:ind w:left="993" w:hanging="426"/>
        <w:contextualSpacing w:val="0"/>
        <w:jc w:val="both"/>
        <w:rPr>
          <w:rFonts w:ascii="Arial" w:hAnsi="Arial" w:cs="Arial"/>
          <w:sz w:val="22"/>
        </w:rPr>
      </w:pPr>
      <w:r>
        <w:rPr>
          <w:rFonts w:ascii="Arial" w:hAnsi="Arial" w:cs="Arial"/>
          <w:sz w:val="22"/>
        </w:rPr>
        <w:t>Spisová služba GINIS (GINIS SSL)</w:t>
      </w:r>
    </w:p>
    <w:p w14:paraId="7A2ED283" w14:textId="79BDBBE2" w:rsidR="0087006D" w:rsidRDefault="0087006D" w:rsidP="00DF02E9">
      <w:pPr>
        <w:pStyle w:val="Odstavecseseznamem"/>
        <w:numPr>
          <w:ilvl w:val="1"/>
          <w:numId w:val="14"/>
        </w:numPr>
        <w:spacing w:before="120" w:after="0" w:line="240" w:lineRule="auto"/>
        <w:ind w:left="993" w:hanging="426"/>
        <w:contextualSpacing w:val="0"/>
        <w:jc w:val="both"/>
        <w:rPr>
          <w:rFonts w:ascii="Arial" w:hAnsi="Arial" w:cs="Arial"/>
          <w:sz w:val="22"/>
        </w:rPr>
      </w:pPr>
      <w:r>
        <w:rPr>
          <w:rFonts w:ascii="Arial" w:hAnsi="Arial" w:cs="Arial"/>
          <w:sz w:val="22"/>
        </w:rPr>
        <w:t>Modulární správní systém (MOSS)</w:t>
      </w:r>
    </w:p>
    <w:p w14:paraId="7EDDC548" w14:textId="4562A65F" w:rsidR="0087006D" w:rsidRDefault="0087006D" w:rsidP="00DF02E9">
      <w:pPr>
        <w:pStyle w:val="Odstavecseseznamem"/>
        <w:numPr>
          <w:ilvl w:val="1"/>
          <w:numId w:val="14"/>
        </w:numPr>
        <w:spacing w:before="120" w:after="0" w:line="240" w:lineRule="auto"/>
        <w:ind w:left="993" w:hanging="426"/>
        <w:contextualSpacing w:val="0"/>
        <w:jc w:val="both"/>
        <w:rPr>
          <w:rFonts w:ascii="Arial" w:hAnsi="Arial" w:cs="Arial"/>
          <w:sz w:val="22"/>
        </w:rPr>
      </w:pPr>
      <w:r>
        <w:rPr>
          <w:rFonts w:ascii="Arial" w:hAnsi="Arial" w:cs="Arial"/>
          <w:sz w:val="22"/>
        </w:rPr>
        <w:t>Společný katalog subjektů SKS)</w:t>
      </w:r>
    </w:p>
    <w:p w14:paraId="7495719C" w14:textId="64CC21C4" w:rsidR="0087006D" w:rsidRDefault="0087006D" w:rsidP="00DF02E9">
      <w:pPr>
        <w:pStyle w:val="Odstavecseseznamem"/>
        <w:numPr>
          <w:ilvl w:val="1"/>
          <w:numId w:val="14"/>
        </w:numPr>
        <w:spacing w:before="120" w:after="0" w:line="240" w:lineRule="auto"/>
        <w:ind w:left="993" w:hanging="426"/>
        <w:contextualSpacing w:val="0"/>
        <w:jc w:val="both"/>
        <w:rPr>
          <w:rFonts w:ascii="Arial" w:hAnsi="Arial" w:cs="Arial"/>
          <w:sz w:val="22"/>
        </w:rPr>
      </w:pPr>
      <w:proofErr w:type="spellStart"/>
      <w:r>
        <w:rPr>
          <w:rFonts w:ascii="Arial" w:hAnsi="Arial" w:cs="Arial"/>
          <w:sz w:val="22"/>
        </w:rPr>
        <w:t>Spectra</w:t>
      </w:r>
      <w:proofErr w:type="spellEnd"/>
      <w:r>
        <w:rPr>
          <w:rFonts w:ascii="Arial" w:hAnsi="Arial" w:cs="Arial"/>
          <w:sz w:val="22"/>
        </w:rPr>
        <w:t xml:space="preserve"> plus</w:t>
      </w:r>
    </w:p>
    <w:p w14:paraId="06383BAA" w14:textId="188032EF" w:rsidR="0087006D" w:rsidRDefault="0087006D" w:rsidP="00DF02E9">
      <w:pPr>
        <w:pStyle w:val="Odstavecseseznamem"/>
        <w:numPr>
          <w:ilvl w:val="1"/>
          <w:numId w:val="14"/>
        </w:numPr>
        <w:spacing w:before="120" w:after="0" w:line="240" w:lineRule="auto"/>
        <w:ind w:left="993" w:hanging="426"/>
        <w:contextualSpacing w:val="0"/>
        <w:jc w:val="both"/>
        <w:rPr>
          <w:rFonts w:ascii="Arial" w:hAnsi="Arial" w:cs="Arial"/>
          <w:sz w:val="22"/>
        </w:rPr>
      </w:pPr>
      <w:r>
        <w:rPr>
          <w:rFonts w:ascii="Arial" w:hAnsi="Arial" w:cs="Arial"/>
          <w:sz w:val="22"/>
        </w:rPr>
        <w:t>Měřicí systém elektronických komunikací (MSEK)</w:t>
      </w:r>
    </w:p>
    <w:p w14:paraId="092ECA8D" w14:textId="42EABD49" w:rsidR="0087006D" w:rsidRDefault="0087006D" w:rsidP="00DF02E9">
      <w:pPr>
        <w:pStyle w:val="Odstavecseseznamem"/>
        <w:numPr>
          <w:ilvl w:val="1"/>
          <w:numId w:val="14"/>
        </w:numPr>
        <w:spacing w:before="120" w:after="0" w:line="240" w:lineRule="auto"/>
        <w:ind w:left="993" w:hanging="426"/>
        <w:contextualSpacing w:val="0"/>
        <w:jc w:val="both"/>
        <w:rPr>
          <w:rFonts w:ascii="Arial" w:hAnsi="Arial" w:cs="Arial"/>
          <w:sz w:val="22"/>
        </w:rPr>
      </w:pPr>
      <w:r>
        <w:rPr>
          <w:rFonts w:ascii="Arial" w:hAnsi="Arial" w:cs="Arial"/>
          <w:sz w:val="22"/>
        </w:rPr>
        <w:t>Ekonomický systém (EKIS)</w:t>
      </w:r>
    </w:p>
    <w:p w14:paraId="426C7B60" w14:textId="7A7B9A7D" w:rsidR="0087006D" w:rsidRPr="00845CF2" w:rsidRDefault="0087006D" w:rsidP="00DF02E9">
      <w:pPr>
        <w:pStyle w:val="Odstavecseseznamem"/>
        <w:numPr>
          <w:ilvl w:val="1"/>
          <w:numId w:val="14"/>
        </w:numPr>
        <w:spacing w:before="120" w:after="0" w:line="240" w:lineRule="auto"/>
        <w:ind w:left="993" w:hanging="426"/>
        <w:contextualSpacing w:val="0"/>
        <w:jc w:val="both"/>
        <w:rPr>
          <w:rFonts w:ascii="Arial" w:hAnsi="Arial" w:cs="Arial"/>
          <w:sz w:val="22"/>
        </w:rPr>
      </w:pPr>
      <w:r>
        <w:rPr>
          <w:rFonts w:ascii="Arial" w:hAnsi="Arial" w:cs="Arial"/>
          <w:sz w:val="22"/>
        </w:rPr>
        <w:t>Webové stránky ČTÚ (web ČTÚ)</w:t>
      </w:r>
      <w:r w:rsidR="00DF02E9">
        <w:rPr>
          <w:rFonts w:ascii="Arial" w:hAnsi="Arial" w:cs="Arial"/>
          <w:sz w:val="22"/>
        </w:rPr>
        <w:t>.</w:t>
      </w:r>
    </w:p>
    <w:p w14:paraId="7455ECA1" w14:textId="79BF981B" w:rsidR="00EA6094" w:rsidRDefault="00EA6094" w:rsidP="00DF02E9">
      <w:pPr>
        <w:pStyle w:val="Odstavecseseznamem"/>
        <w:numPr>
          <w:ilvl w:val="0"/>
          <w:numId w:val="11"/>
        </w:numPr>
        <w:spacing w:before="120" w:after="0" w:line="240" w:lineRule="auto"/>
        <w:ind w:left="567" w:hanging="425"/>
        <w:contextualSpacing w:val="0"/>
        <w:jc w:val="both"/>
        <w:rPr>
          <w:rFonts w:ascii="Arial" w:hAnsi="Arial" w:cs="Arial"/>
          <w:sz w:val="22"/>
        </w:rPr>
      </w:pPr>
      <w:r>
        <w:rPr>
          <w:rFonts w:ascii="Arial" w:hAnsi="Arial" w:cs="Arial"/>
          <w:sz w:val="22"/>
        </w:rPr>
        <w:t>Aktualizace analýzy rizik pro následující IS:</w:t>
      </w:r>
    </w:p>
    <w:p w14:paraId="703FE0C6" w14:textId="1CF2AA82" w:rsidR="00EA6094" w:rsidRDefault="00EA6094" w:rsidP="00214C00">
      <w:pPr>
        <w:pStyle w:val="Odstavecseseznamem"/>
        <w:numPr>
          <w:ilvl w:val="1"/>
          <w:numId w:val="11"/>
        </w:numPr>
        <w:spacing w:before="120" w:after="0" w:line="240" w:lineRule="auto"/>
        <w:ind w:left="993" w:hanging="426"/>
        <w:contextualSpacing w:val="0"/>
        <w:jc w:val="both"/>
        <w:rPr>
          <w:rFonts w:ascii="Arial" w:hAnsi="Arial" w:cs="Arial"/>
          <w:sz w:val="22"/>
        </w:rPr>
      </w:pPr>
      <w:bookmarkStart w:id="0" w:name="_GoBack"/>
      <w:r>
        <w:rPr>
          <w:rFonts w:ascii="Arial" w:hAnsi="Arial" w:cs="Arial"/>
          <w:sz w:val="22"/>
        </w:rPr>
        <w:t>Informační systém elektronické pošty (IS EP)</w:t>
      </w:r>
    </w:p>
    <w:p w14:paraId="7FDF9D90" w14:textId="7DBE623C" w:rsidR="00EA6094" w:rsidRDefault="00EA6094" w:rsidP="00214C00">
      <w:pPr>
        <w:pStyle w:val="Odstavecseseznamem"/>
        <w:numPr>
          <w:ilvl w:val="1"/>
          <w:numId w:val="11"/>
        </w:numPr>
        <w:spacing w:before="120" w:after="0" w:line="240" w:lineRule="auto"/>
        <w:ind w:left="993" w:hanging="426"/>
        <w:contextualSpacing w:val="0"/>
        <w:jc w:val="both"/>
        <w:rPr>
          <w:rFonts w:ascii="Arial" w:hAnsi="Arial" w:cs="Arial"/>
          <w:sz w:val="22"/>
        </w:rPr>
      </w:pPr>
      <w:r>
        <w:rPr>
          <w:rFonts w:ascii="Arial" w:hAnsi="Arial" w:cs="Arial"/>
          <w:sz w:val="22"/>
        </w:rPr>
        <w:t xml:space="preserve">Informační </w:t>
      </w:r>
      <w:bookmarkEnd w:id="0"/>
      <w:r>
        <w:rPr>
          <w:rFonts w:ascii="Arial" w:hAnsi="Arial" w:cs="Arial"/>
          <w:sz w:val="22"/>
        </w:rPr>
        <w:t>systém Vrstva společných služeb (IS VSS)</w:t>
      </w:r>
    </w:p>
    <w:p w14:paraId="0829EABA" w14:textId="22BD3453" w:rsidR="00845CF2" w:rsidRPr="00845CF2" w:rsidRDefault="00845CF2" w:rsidP="00DF02E9">
      <w:pPr>
        <w:pStyle w:val="Odstavecseseznamem"/>
        <w:numPr>
          <w:ilvl w:val="0"/>
          <w:numId w:val="11"/>
        </w:numPr>
        <w:spacing w:before="120" w:after="0" w:line="240" w:lineRule="auto"/>
        <w:ind w:left="567" w:hanging="425"/>
        <w:contextualSpacing w:val="0"/>
        <w:jc w:val="both"/>
        <w:rPr>
          <w:rFonts w:ascii="Arial" w:hAnsi="Arial" w:cs="Arial"/>
          <w:sz w:val="22"/>
        </w:rPr>
      </w:pPr>
      <w:r w:rsidRPr="00845CF2">
        <w:rPr>
          <w:rFonts w:ascii="Arial" w:hAnsi="Arial" w:cs="Arial"/>
          <w:sz w:val="22"/>
        </w:rPr>
        <w:t xml:space="preserve">Následná revize </w:t>
      </w:r>
      <w:r w:rsidR="00E178BC">
        <w:rPr>
          <w:rFonts w:ascii="Arial" w:hAnsi="Arial" w:cs="Arial"/>
          <w:sz w:val="22"/>
        </w:rPr>
        <w:t>existující</w:t>
      </w:r>
      <w:r w:rsidR="00E178BC" w:rsidRPr="00845CF2">
        <w:rPr>
          <w:rFonts w:ascii="Arial" w:hAnsi="Arial" w:cs="Arial"/>
          <w:sz w:val="22"/>
        </w:rPr>
        <w:t xml:space="preserve"> </w:t>
      </w:r>
      <w:r w:rsidR="00E178BC">
        <w:rPr>
          <w:rFonts w:ascii="Arial" w:hAnsi="Arial" w:cs="Arial"/>
          <w:sz w:val="22"/>
        </w:rPr>
        <w:t>B</w:t>
      </w:r>
      <w:r w:rsidRPr="00845CF2">
        <w:rPr>
          <w:rFonts w:ascii="Arial" w:hAnsi="Arial" w:cs="Arial"/>
          <w:sz w:val="22"/>
        </w:rPr>
        <w:t>ezpečnost</w:t>
      </w:r>
      <w:r w:rsidR="00E178BC">
        <w:rPr>
          <w:rFonts w:ascii="Arial" w:hAnsi="Arial" w:cs="Arial"/>
          <w:sz w:val="22"/>
        </w:rPr>
        <w:t>n</w:t>
      </w:r>
      <w:r w:rsidRPr="00845CF2">
        <w:rPr>
          <w:rFonts w:ascii="Arial" w:hAnsi="Arial" w:cs="Arial"/>
          <w:sz w:val="22"/>
        </w:rPr>
        <w:t>í politiky tak, aby byla zohledněna všechna opatření, která vyplynula z analýz rizik.</w:t>
      </w:r>
    </w:p>
    <w:p w14:paraId="4B1EA4EE" w14:textId="3376D621" w:rsidR="00845CF2" w:rsidRPr="00845CF2" w:rsidRDefault="00845CF2" w:rsidP="00DF02E9">
      <w:pPr>
        <w:pStyle w:val="Odstavecseseznamem"/>
        <w:numPr>
          <w:ilvl w:val="0"/>
          <w:numId w:val="11"/>
        </w:numPr>
        <w:spacing w:before="120" w:after="0" w:line="240" w:lineRule="auto"/>
        <w:ind w:left="567" w:hanging="425"/>
        <w:contextualSpacing w:val="0"/>
        <w:jc w:val="both"/>
        <w:rPr>
          <w:rFonts w:ascii="Arial" w:hAnsi="Arial" w:cs="Arial"/>
          <w:sz w:val="22"/>
        </w:rPr>
      </w:pPr>
      <w:r w:rsidRPr="00845CF2">
        <w:rPr>
          <w:rFonts w:ascii="Arial" w:hAnsi="Arial" w:cs="Arial"/>
          <w:sz w:val="22"/>
        </w:rPr>
        <w:lastRenderedPageBreak/>
        <w:t>Dokončení kompletního rozpadu aktiv (do úrovně podrobnosti, která bude pro následné řízení pro ČTÚ potřebná</w:t>
      </w:r>
      <w:r w:rsidR="00EB727D">
        <w:rPr>
          <w:rFonts w:ascii="Arial" w:hAnsi="Arial" w:cs="Arial"/>
          <w:sz w:val="22"/>
        </w:rPr>
        <w:t>,</w:t>
      </w:r>
      <w:r w:rsidR="0087006D">
        <w:rPr>
          <w:rFonts w:ascii="Arial" w:hAnsi="Arial" w:cs="Arial"/>
          <w:sz w:val="22"/>
        </w:rPr>
        <w:t xml:space="preserve"> např.</w:t>
      </w:r>
      <w:r w:rsidR="00301626">
        <w:rPr>
          <w:rFonts w:ascii="Arial" w:hAnsi="Arial" w:cs="Arial"/>
          <w:sz w:val="22"/>
        </w:rPr>
        <w:t xml:space="preserve"> tvorba a </w:t>
      </w:r>
      <w:r w:rsidR="0087006D">
        <w:rPr>
          <w:rFonts w:ascii="Arial" w:hAnsi="Arial" w:cs="Arial"/>
          <w:sz w:val="22"/>
        </w:rPr>
        <w:t>implementace pravidel pro SIEM</w:t>
      </w:r>
      <w:r w:rsidR="00E178BC">
        <w:rPr>
          <w:rFonts w:ascii="Arial" w:hAnsi="Arial" w:cs="Arial"/>
          <w:sz w:val="22"/>
        </w:rPr>
        <w:t>)</w:t>
      </w:r>
      <w:r w:rsidRPr="00845CF2">
        <w:rPr>
          <w:rFonts w:ascii="Arial" w:hAnsi="Arial" w:cs="Arial"/>
          <w:sz w:val="22"/>
        </w:rPr>
        <w:t>.</w:t>
      </w:r>
    </w:p>
    <w:p w14:paraId="71AA239D" w14:textId="7589422F" w:rsidR="00845CF2" w:rsidRPr="00845CF2" w:rsidRDefault="00845CF2" w:rsidP="00DF02E9">
      <w:pPr>
        <w:pStyle w:val="Odstavecseseznamem"/>
        <w:numPr>
          <w:ilvl w:val="0"/>
          <w:numId w:val="11"/>
        </w:numPr>
        <w:spacing w:before="120" w:after="0" w:line="240" w:lineRule="auto"/>
        <w:ind w:left="567" w:hanging="425"/>
        <w:contextualSpacing w:val="0"/>
        <w:jc w:val="both"/>
        <w:rPr>
          <w:rFonts w:ascii="Arial" w:hAnsi="Arial" w:cs="Arial"/>
          <w:sz w:val="22"/>
        </w:rPr>
      </w:pPr>
      <w:r w:rsidRPr="00845CF2">
        <w:rPr>
          <w:rFonts w:ascii="Arial" w:hAnsi="Arial" w:cs="Arial"/>
          <w:sz w:val="22"/>
        </w:rPr>
        <w:t>Vytvoření dalších dokumentů, resp. jejich šablon</w:t>
      </w:r>
      <w:r w:rsidR="00E178BC">
        <w:rPr>
          <w:rFonts w:ascii="Arial" w:hAnsi="Arial" w:cs="Arial"/>
          <w:sz w:val="22"/>
        </w:rPr>
        <w:t>,</w:t>
      </w:r>
      <w:r w:rsidRPr="00845CF2">
        <w:rPr>
          <w:rFonts w:ascii="Arial" w:hAnsi="Arial" w:cs="Arial"/>
          <w:sz w:val="22"/>
        </w:rPr>
        <w:t xml:space="preserve"> pro následné dokončení ČTÚ (resp. dodavatelů), navazujících na Bezpečnostní politiku (typicky DRP, incident management, směrnice pro administrátory). Předpokladem je vytvořit společný dokument pro IS, které využívají jen společné služby, pro ostatní IS dokumenty samostatné. </w:t>
      </w:r>
    </w:p>
    <w:p w14:paraId="2725201E" w14:textId="77777777" w:rsidR="00845CF2" w:rsidRPr="00845CF2" w:rsidRDefault="00845CF2" w:rsidP="00DF02E9">
      <w:pPr>
        <w:pStyle w:val="Odstavecseseznamem"/>
        <w:numPr>
          <w:ilvl w:val="0"/>
          <w:numId w:val="11"/>
        </w:numPr>
        <w:spacing w:before="120" w:after="0" w:line="240" w:lineRule="auto"/>
        <w:ind w:left="567" w:hanging="425"/>
        <w:contextualSpacing w:val="0"/>
        <w:jc w:val="both"/>
        <w:rPr>
          <w:rFonts w:ascii="Arial" w:hAnsi="Arial" w:cs="Arial"/>
          <w:sz w:val="22"/>
        </w:rPr>
      </w:pPr>
      <w:r w:rsidRPr="00845CF2">
        <w:rPr>
          <w:rFonts w:ascii="Arial" w:hAnsi="Arial" w:cs="Arial"/>
          <w:sz w:val="22"/>
        </w:rPr>
        <w:t>Vytvoření vzorové dokumentace interních auditů (vytvoření checklistů, vytvoření šablon zprávy a auditu a plánu auditu).</w:t>
      </w:r>
    </w:p>
    <w:p w14:paraId="564DEFE5" w14:textId="39EC38CA" w:rsidR="00845CF2" w:rsidRPr="00845CF2" w:rsidRDefault="00845CF2" w:rsidP="00DF02E9">
      <w:pPr>
        <w:pStyle w:val="Odstavecseseznamem"/>
        <w:numPr>
          <w:ilvl w:val="0"/>
          <w:numId w:val="11"/>
        </w:numPr>
        <w:spacing w:before="120" w:after="0" w:line="240" w:lineRule="auto"/>
        <w:ind w:left="567" w:hanging="425"/>
        <w:contextualSpacing w:val="0"/>
        <w:jc w:val="both"/>
        <w:rPr>
          <w:rFonts w:ascii="Arial" w:hAnsi="Arial" w:cs="Arial"/>
          <w:sz w:val="22"/>
        </w:rPr>
      </w:pPr>
      <w:r w:rsidRPr="00845CF2">
        <w:rPr>
          <w:rFonts w:ascii="Arial" w:hAnsi="Arial" w:cs="Arial"/>
          <w:sz w:val="22"/>
        </w:rPr>
        <w:t xml:space="preserve">Po nabytí účinnosti nové </w:t>
      </w:r>
      <w:r w:rsidR="00DF02E9">
        <w:rPr>
          <w:rFonts w:ascii="Arial" w:hAnsi="Arial" w:cs="Arial"/>
          <w:sz w:val="22"/>
        </w:rPr>
        <w:t>právní úpravy</w:t>
      </w:r>
      <w:r w:rsidR="00DF02E9" w:rsidRPr="00845CF2">
        <w:rPr>
          <w:rFonts w:ascii="Arial" w:hAnsi="Arial" w:cs="Arial"/>
          <w:sz w:val="22"/>
        </w:rPr>
        <w:t xml:space="preserve"> </w:t>
      </w:r>
      <w:r w:rsidR="005A55B7">
        <w:rPr>
          <w:rFonts w:ascii="Arial" w:hAnsi="Arial" w:cs="Arial"/>
          <w:sz w:val="22"/>
        </w:rPr>
        <w:t>podle zákona č.</w:t>
      </w:r>
      <w:r w:rsidR="005A55B7" w:rsidRPr="005A55B7">
        <w:rPr>
          <w:rFonts w:ascii="Arial" w:hAnsi="Arial" w:cs="Arial"/>
          <w:sz w:val="22"/>
        </w:rPr>
        <w:t xml:space="preserve"> 181/2014 Sb., o kybernetické bezpečnosti a o změně souvisejících zákonů (zákon </w:t>
      </w:r>
      <w:bookmarkStart w:id="1" w:name="_Hlk192680501"/>
      <w:r w:rsidR="005A55B7" w:rsidRPr="005A55B7">
        <w:rPr>
          <w:rFonts w:ascii="Arial" w:hAnsi="Arial" w:cs="Arial"/>
          <w:sz w:val="22"/>
        </w:rPr>
        <w:t>o kybernetické bezpečnosti</w:t>
      </w:r>
      <w:bookmarkEnd w:id="1"/>
      <w:r w:rsidR="005A55B7" w:rsidRPr="005A55B7">
        <w:rPr>
          <w:rFonts w:ascii="Arial" w:hAnsi="Arial" w:cs="Arial"/>
          <w:sz w:val="22"/>
        </w:rPr>
        <w:t xml:space="preserve">), ve znění pozdějších předpisů </w:t>
      </w:r>
    </w:p>
    <w:p w14:paraId="06F90B99" w14:textId="6489544B" w:rsidR="00845CF2" w:rsidRPr="00845CF2" w:rsidRDefault="00845CF2" w:rsidP="008813B8">
      <w:pPr>
        <w:pStyle w:val="Odstavecseseznamem"/>
        <w:numPr>
          <w:ilvl w:val="1"/>
          <w:numId w:val="11"/>
        </w:numPr>
        <w:spacing w:before="120" w:after="0" w:line="240" w:lineRule="auto"/>
        <w:ind w:left="993" w:hanging="426"/>
        <w:contextualSpacing w:val="0"/>
        <w:jc w:val="both"/>
        <w:rPr>
          <w:rFonts w:ascii="Arial" w:hAnsi="Arial" w:cs="Arial"/>
          <w:sz w:val="22"/>
        </w:rPr>
      </w:pPr>
      <w:r w:rsidRPr="00845CF2">
        <w:rPr>
          <w:rFonts w:ascii="Arial" w:hAnsi="Arial" w:cs="Arial"/>
          <w:sz w:val="22"/>
        </w:rPr>
        <w:t>Zařazení ČTÚ jakožto povinné (regulované) osoby a jeho IS vzhledem k požadavkům nového zákona</w:t>
      </w:r>
      <w:r w:rsidR="005A55B7" w:rsidRPr="005A55B7">
        <w:t xml:space="preserve"> </w:t>
      </w:r>
      <w:r w:rsidR="005A55B7" w:rsidRPr="005A55B7">
        <w:rPr>
          <w:rFonts w:ascii="Arial" w:hAnsi="Arial" w:cs="Arial"/>
          <w:sz w:val="22"/>
        </w:rPr>
        <w:t>o kybernetické bezpečnosti</w:t>
      </w:r>
      <w:r w:rsidRPr="00845CF2">
        <w:rPr>
          <w:rFonts w:ascii="Arial" w:hAnsi="Arial" w:cs="Arial"/>
          <w:sz w:val="22"/>
        </w:rPr>
        <w:t>.</w:t>
      </w:r>
    </w:p>
    <w:p w14:paraId="1B3E932C" w14:textId="364B6949" w:rsidR="00845CF2" w:rsidRPr="00845CF2" w:rsidRDefault="00845CF2" w:rsidP="008813B8">
      <w:pPr>
        <w:pStyle w:val="Odstavecseseznamem"/>
        <w:numPr>
          <w:ilvl w:val="1"/>
          <w:numId w:val="11"/>
        </w:numPr>
        <w:spacing w:before="120" w:after="0" w:line="240" w:lineRule="auto"/>
        <w:ind w:left="993" w:hanging="426"/>
        <w:contextualSpacing w:val="0"/>
        <w:jc w:val="both"/>
        <w:rPr>
          <w:rFonts w:ascii="Arial" w:hAnsi="Arial" w:cs="Arial"/>
          <w:sz w:val="22"/>
        </w:rPr>
      </w:pPr>
      <w:r w:rsidRPr="00845CF2">
        <w:rPr>
          <w:rFonts w:ascii="Arial" w:hAnsi="Arial" w:cs="Arial"/>
          <w:sz w:val="22"/>
        </w:rPr>
        <w:t xml:space="preserve">Vytvoření přehledu plnění požadavků nové </w:t>
      </w:r>
      <w:r w:rsidR="005A55B7" w:rsidRPr="005A55B7">
        <w:rPr>
          <w:rFonts w:ascii="Arial" w:hAnsi="Arial" w:cs="Arial"/>
          <w:sz w:val="22"/>
        </w:rPr>
        <w:t xml:space="preserve">právní úpravy </w:t>
      </w:r>
      <w:r w:rsidRPr="00845CF2">
        <w:rPr>
          <w:rFonts w:ascii="Arial" w:hAnsi="Arial" w:cs="Arial"/>
          <w:sz w:val="22"/>
        </w:rPr>
        <w:t>v kontextu zařazení ČTÚ jakožto regulovaného subjektu.</w:t>
      </w:r>
    </w:p>
    <w:p w14:paraId="4AA0C75D" w14:textId="77777777" w:rsidR="00845CF2" w:rsidRPr="00845CF2" w:rsidRDefault="00845CF2" w:rsidP="008813B8">
      <w:pPr>
        <w:pStyle w:val="Odstavecseseznamem"/>
        <w:numPr>
          <w:ilvl w:val="1"/>
          <w:numId w:val="11"/>
        </w:numPr>
        <w:spacing w:before="120" w:after="0" w:line="240" w:lineRule="auto"/>
        <w:ind w:left="993" w:hanging="426"/>
        <w:contextualSpacing w:val="0"/>
        <w:jc w:val="both"/>
        <w:rPr>
          <w:rFonts w:ascii="Arial" w:hAnsi="Arial" w:cs="Arial"/>
          <w:sz w:val="22"/>
        </w:rPr>
      </w:pPr>
      <w:r w:rsidRPr="00845CF2">
        <w:rPr>
          <w:rFonts w:ascii="Arial" w:hAnsi="Arial" w:cs="Arial"/>
          <w:sz w:val="22"/>
        </w:rPr>
        <w:t>Návrh opatření k realizaci (jejich doplnění do Plánu zvládání rizik)</w:t>
      </w:r>
    </w:p>
    <w:p w14:paraId="4BE18F1C" w14:textId="77777777" w:rsidR="008813B8" w:rsidRPr="0001093D" w:rsidRDefault="009D31AB" w:rsidP="002F7853">
      <w:pPr>
        <w:spacing w:before="120" w:after="0" w:line="240" w:lineRule="auto"/>
        <w:ind w:left="993"/>
        <w:jc w:val="both"/>
        <w:rPr>
          <w:rFonts w:ascii="Arial" w:hAnsi="Arial" w:cs="Arial"/>
          <w:i/>
          <w:iCs/>
          <w:sz w:val="22"/>
        </w:rPr>
      </w:pPr>
      <w:r w:rsidRPr="0001093D">
        <w:rPr>
          <w:rFonts w:ascii="Arial" w:hAnsi="Arial" w:cs="Arial"/>
          <w:i/>
          <w:iCs/>
          <w:sz w:val="22"/>
        </w:rPr>
        <w:t xml:space="preserve">Poznámka: </w:t>
      </w:r>
    </w:p>
    <w:p w14:paraId="07911E26" w14:textId="166ED08E" w:rsidR="0087006D" w:rsidRPr="008813B8" w:rsidRDefault="00845CF2" w:rsidP="008813B8">
      <w:pPr>
        <w:spacing w:before="120" w:after="0" w:line="240" w:lineRule="auto"/>
        <w:ind w:left="993"/>
        <w:jc w:val="both"/>
        <w:rPr>
          <w:rFonts w:ascii="Arial" w:hAnsi="Arial" w:cs="Arial"/>
          <w:sz w:val="22"/>
        </w:rPr>
      </w:pPr>
      <w:r w:rsidRPr="0001093D">
        <w:rPr>
          <w:rFonts w:ascii="Arial" w:hAnsi="Arial" w:cs="Arial"/>
          <w:i/>
          <w:iCs/>
          <w:sz w:val="22"/>
        </w:rPr>
        <w:t>Předpokládá</w:t>
      </w:r>
      <w:r w:rsidR="009D31AB" w:rsidRPr="0001093D">
        <w:rPr>
          <w:rFonts w:ascii="Arial" w:hAnsi="Arial" w:cs="Arial"/>
          <w:i/>
          <w:iCs/>
          <w:sz w:val="22"/>
        </w:rPr>
        <w:t xml:space="preserve">no je </w:t>
      </w:r>
      <w:r w:rsidRPr="0001093D">
        <w:rPr>
          <w:rFonts w:ascii="Arial" w:hAnsi="Arial" w:cs="Arial"/>
          <w:i/>
          <w:iCs/>
          <w:sz w:val="22"/>
        </w:rPr>
        <w:t>minimálně doplnění Bezpečnostní politiky a</w:t>
      </w:r>
      <w:r w:rsidR="008813B8" w:rsidRPr="0001093D">
        <w:rPr>
          <w:rFonts w:ascii="Arial" w:hAnsi="Arial" w:cs="Arial"/>
          <w:i/>
          <w:iCs/>
          <w:sz w:val="22"/>
        </w:rPr>
        <w:t> </w:t>
      </w:r>
      <w:r w:rsidRPr="0001093D">
        <w:rPr>
          <w:rFonts w:ascii="Arial" w:hAnsi="Arial" w:cs="Arial"/>
          <w:i/>
          <w:iCs/>
          <w:sz w:val="22"/>
        </w:rPr>
        <w:t xml:space="preserve">související úprava mapování opatření. Provedení souvisejících úprav do </w:t>
      </w:r>
      <w:r w:rsidR="004331E4" w:rsidRPr="0001093D">
        <w:rPr>
          <w:rFonts w:ascii="Arial" w:hAnsi="Arial" w:cs="Arial"/>
          <w:i/>
          <w:iCs/>
          <w:sz w:val="22"/>
        </w:rPr>
        <w:t xml:space="preserve">SW </w:t>
      </w:r>
      <w:r w:rsidRPr="0001093D">
        <w:rPr>
          <w:rFonts w:ascii="Arial" w:hAnsi="Arial" w:cs="Arial"/>
          <w:i/>
          <w:iCs/>
          <w:sz w:val="22"/>
        </w:rPr>
        <w:t xml:space="preserve">nástroje </w:t>
      </w:r>
      <w:r w:rsidR="004331E4" w:rsidRPr="0001093D">
        <w:rPr>
          <w:rFonts w:ascii="Arial" w:hAnsi="Arial" w:cs="Arial"/>
          <w:i/>
          <w:iCs/>
          <w:sz w:val="22"/>
        </w:rPr>
        <w:t>(</w:t>
      </w:r>
      <w:r w:rsidRPr="0001093D">
        <w:rPr>
          <w:rFonts w:ascii="Arial" w:hAnsi="Arial" w:cs="Arial"/>
          <w:i/>
          <w:iCs/>
          <w:sz w:val="22"/>
        </w:rPr>
        <w:t>aplikace pro hodnocení a analýzu rizik</w:t>
      </w:r>
      <w:r w:rsidR="004331E4" w:rsidRPr="0001093D">
        <w:rPr>
          <w:rFonts w:ascii="Arial" w:hAnsi="Arial" w:cs="Arial"/>
          <w:i/>
          <w:iCs/>
          <w:sz w:val="22"/>
        </w:rPr>
        <w:t>)</w:t>
      </w:r>
      <w:r w:rsidRPr="0001093D">
        <w:rPr>
          <w:rFonts w:ascii="Arial" w:hAnsi="Arial" w:cs="Arial"/>
          <w:i/>
          <w:iCs/>
          <w:sz w:val="22"/>
        </w:rPr>
        <w:t>.</w:t>
      </w:r>
    </w:p>
    <w:p w14:paraId="150D2676" w14:textId="1F784DF7" w:rsidR="00845CF2" w:rsidRPr="0087006D" w:rsidRDefault="0087006D" w:rsidP="008813B8">
      <w:pPr>
        <w:pStyle w:val="Odstavecseseznamem"/>
        <w:numPr>
          <w:ilvl w:val="0"/>
          <w:numId w:val="11"/>
        </w:numPr>
        <w:spacing w:before="120" w:after="0" w:line="240" w:lineRule="auto"/>
        <w:ind w:left="567" w:hanging="425"/>
        <w:contextualSpacing w:val="0"/>
        <w:jc w:val="both"/>
        <w:rPr>
          <w:rFonts w:ascii="Arial" w:hAnsi="Arial" w:cs="Arial"/>
          <w:sz w:val="22"/>
        </w:rPr>
      </w:pPr>
      <w:r>
        <w:rPr>
          <w:rFonts w:ascii="Arial" w:hAnsi="Arial" w:cs="Arial"/>
          <w:sz w:val="22"/>
        </w:rPr>
        <w:t xml:space="preserve">Aktualizace </w:t>
      </w:r>
      <w:r w:rsidR="00EA6094">
        <w:rPr>
          <w:rFonts w:ascii="Arial" w:hAnsi="Arial" w:cs="Arial"/>
          <w:sz w:val="22"/>
        </w:rPr>
        <w:t xml:space="preserve">všech </w:t>
      </w:r>
      <w:r>
        <w:rPr>
          <w:rFonts w:ascii="Arial" w:hAnsi="Arial" w:cs="Arial"/>
          <w:sz w:val="22"/>
        </w:rPr>
        <w:t xml:space="preserve">zpracovaných analýz rizik </w:t>
      </w:r>
      <w:r w:rsidR="00EA6094">
        <w:rPr>
          <w:rFonts w:ascii="Arial" w:hAnsi="Arial" w:cs="Arial"/>
          <w:sz w:val="22"/>
        </w:rPr>
        <w:t xml:space="preserve">1x ročně a </w:t>
      </w:r>
      <w:r w:rsidR="00301626">
        <w:rPr>
          <w:rFonts w:ascii="Arial" w:hAnsi="Arial" w:cs="Arial"/>
          <w:sz w:val="22"/>
        </w:rPr>
        <w:t xml:space="preserve">při </w:t>
      </w:r>
      <w:r w:rsidR="00EA6094">
        <w:rPr>
          <w:rFonts w:ascii="Arial" w:hAnsi="Arial" w:cs="Arial"/>
          <w:sz w:val="22"/>
        </w:rPr>
        <w:t xml:space="preserve">významných </w:t>
      </w:r>
      <w:r w:rsidR="00301626">
        <w:rPr>
          <w:rFonts w:ascii="Arial" w:hAnsi="Arial" w:cs="Arial"/>
          <w:sz w:val="22"/>
        </w:rPr>
        <w:t xml:space="preserve">změnách </w:t>
      </w:r>
      <w:r>
        <w:rPr>
          <w:rFonts w:ascii="Arial" w:hAnsi="Arial" w:cs="Arial"/>
          <w:sz w:val="22"/>
        </w:rPr>
        <w:t xml:space="preserve">po dobu </w:t>
      </w:r>
      <w:r w:rsidR="00301626">
        <w:rPr>
          <w:rFonts w:ascii="Arial" w:hAnsi="Arial" w:cs="Arial"/>
          <w:sz w:val="22"/>
        </w:rPr>
        <w:t xml:space="preserve">poskytování </w:t>
      </w:r>
      <w:r w:rsidR="00301626" w:rsidRPr="00BA0D45">
        <w:rPr>
          <w:rFonts w:ascii="Arial" w:hAnsi="Arial" w:cs="Arial"/>
          <w:sz w:val="22"/>
        </w:rPr>
        <w:t>technické a uživatelské podpory</w:t>
      </w:r>
      <w:r w:rsidR="00301626">
        <w:rPr>
          <w:rFonts w:ascii="Arial" w:hAnsi="Arial" w:cs="Arial"/>
          <w:sz w:val="22"/>
        </w:rPr>
        <w:t xml:space="preserve"> nástroje pro hodnocení a analýzu rizik.</w:t>
      </w:r>
    </w:p>
    <w:p w14:paraId="0E2A507B" w14:textId="77777777" w:rsidR="00845CF2" w:rsidRDefault="00845CF2" w:rsidP="00DF02E9">
      <w:pPr>
        <w:spacing w:before="120" w:after="0" w:line="240" w:lineRule="auto"/>
        <w:jc w:val="both"/>
        <w:rPr>
          <w:rFonts w:ascii="Arial" w:hAnsi="Arial" w:cs="Arial"/>
          <w:sz w:val="22"/>
        </w:rPr>
      </w:pPr>
    </w:p>
    <w:p w14:paraId="085E32FD" w14:textId="6553D1FF" w:rsidR="00845CF2" w:rsidRPr="00845CF2" w:rsidRDefault="00845CF2" w:rsidP="008813B8">
      <w:pPr>
        <w:pStyle w:val="Odstavecseseznamem"/>
        <w:numPr>
          <w:ilvl w:val="0"/>
          <w:numId w:val="12"/>
        </w:numPr>
        <w:spacing w:before="120" w:after="0" w:line="240" w:lineRule="auto"/>
        <w:ind w:left="567" w:hanging="425"/>
        <w:contextualSpacing w:val="0"/>
        <w:jc w:val="both"/>
        <w:rPr>
          <w:rFonts w:ascii="Arial" w:hAnsi="Arial" w:cs="Arial"/>
          <w:b/>
          <w:bCs/>
          <w:sz w:val="22"/>
        </w:rPr>
      </w:pPr>
      <w:r w:rsidRPr="00845CF2">
        <w:rPr>
          <w:rFonts w:ascii="Arial" w:hAnsi="Arial" w:cs="Arial"/>
          <w:b/>
          <w:bCs/>
          <w:sz w:val="22"/>
        </w:rPr>
        <w:t xml:space="preserve">Požadavky na SW </w:t>
      </w:r>
      <w:r w:rsidR="008813B8">
        <w:rPr>
          <w:rFonts w:ascii="Arial" w:hAnsi="Arial" w:cs="Arial"/>
          <w:b/>
          <w:bCs/>
          <w:sz w:val="22"/>
        </w:rPr>
        <w:t xml:space="preserve">nástroj </w:t>
      </w:r>
      <w:r w:rsidRPr="00845CF2">
        <w:rPr>
          <w:rFonts w:ascii="Arial" w:hAnsi="Arial" w:cs="Arial"/>
          <w:b/>
          <w:bCs/>
          <w:sz w:val="22"/>
        </w:rPr>
        <w:t>pro hodnocení a analýzu rizik s customizací v prostředí objednatele</w:t>
      </w:r>
    </w:p>
    <w:p w14:paraId="696FC0DC" w14:textId="77777777" w:rsidR="00845CF2" w:rsidRPr="00845CF2" w:rsidRDefault="00845CF2" w:rsidP="008813B8">
      <w:pPr>
        <w:spacing w:before="120" w:after="0" w:line="240" w:lineRule="auto"/>
        <w:ind w:left="142"/>
        <w:jc w:val="both"/>
        <w:rPr>
          <w:rFonts w:ascii="Arial" w:eastAsia="Times New Roman" w:hAnsi="Arial" w:cs="Arial"/>
          <w:sz w:val="22"/>
          <w:lang w:eastAsia="cs-CZ"/>
        </w:rPr>
      </w:pPr>
      <w:bookmarkStart w:id="2" w:name="_Hlk66199641"/>
      <w:r w:rsidRPr="00845CF2">
        <w:rPr>
          <w:rFonts w:ascii="Arial" w:eastAsia="Times New Roman" w:hAnsi="Arial" w:cs="Arial"/>
          <w:sz w:val="22"/>
          <w:lang w:eastAsia="cs-CZ"/>
        </w:rPr>
        <w:t xml:space="preserve">Objednatel poptává nástroj / aplikační SW pro hodnocení a analýzu rizik organizace který zajistí bezpapírovou evidenci analýz rizik, správu metodik pro hodnocení rizik organizace, správu analýz rizik, správu bezpečnostních a nápravných opatření. Nástroj musí umožňovat nastavení metodiky hodnocení rizik různých oblastí podle legislativních norem i podle specifických směrnic organizace a výstupy podle legislativních požadavků. </w:t>
      </w:r>
    </w:p>
    <w:p w14:paraId="55F3023A" w14:textId="77777777" w:rsidR="00845CF2" w:rsidRPr="00845CF2" w:rsidRDefault="00845CF2" w:rsidP="00DF02E9">
      <w:pPr>
        <w:pStyle w:val="Odstavecseseznamem"/>
        <w:spacing w:before="120" w:after="0" w:line="240" w:lineRule="auto"/>
        <w:contextualSpacing w:val="0"/>
        <w:rPr>
          <w:rFonts w:ascii="Arial" w:eastAsia="Times New Roman" w:hAnsi="Arial" w:cs="Arial"/>
          <w:b/>
          <w:bCs/>
          <w:sz w:val="22"/>
          <w:lang w:eastAsia="sk-SK"/>
        </w:rPr>
      </w:pPr>
    </w:p>
    <w:p w14:paraId="66A96115" w14:textId="42EF391D" w:rsidR="00845CF2" w:rsidRPr="004D4465" w:rsidRDefault="00845CF2" w:rsidP="008813B8">
      <w:pPr>
        <w:pStyle w:val="Odstavecseseznamem"/>
        <w:numPr>
          <w:ilvl w:val="0"/>
          <w:numId w:val="12"/>
        </w:numPr>
        <w:spacing w:before="120" w:after="0" w:line="240" w:lineRule="auto"/>
        <w:ind w:left="567" w:hanging="425"/>
        <w:contextualSpacing w:val="0"/>
        <w:jc w:val="both"/>
        <w:rPr>
          <w:rFonts w:ascii="Arial" w:hAnsi="Arial" w:cs="Arial"/>
          <w:b/>
          <w:bCs/>
          <w:sz w:val="22"/>
        </w:rPr>
      </w:pPr>
      <w:r w:rsidRPr="008813B8">
        <w:rPr>
          <w:rFonts w:ascii="Arial" w:hAnsi="Arial" w:cs="Arial"/>
          <w:b/>
          <w:bCs/>
          <w:sz w:val="22"/>
        </w:rPr>
        <w:t>Požadované</w:t>
      </w:r>
      <w:r w:rsidRPr="004D4465">
        <w:rPr>
          <w:rFonts w:ascii="Arial" w:eastAsia="Times New Roman" w:hAnsi="Arial" w:cs="Arial"/>
          <w:b/>
          <w:bCs/>
          <w:sz w:val="22"/>
          <w:lang w:eastAsia="sk-SK"/>
        </w:rPr>
        <w:t xml:space="preserve"> základní vlastnosti </w:t>
      </w:r>
      <w:r w:rsidR="008813B8">
        <w:rPr>
          <w:rFonts w:ascii="Arial" w:eastAsia="Times New Roman" w:hAnsi="Arial" w:cs="Arial"/>
          <w:b/>
          <w:bCs/>
          <w:sz w:val="22"/>
          <w:lang w:eastAsia="sk-SK"/>
        </w:rPr>
        <w:t>SW</w:t>
      </w:r>
      <w:r w:rsidR="008813B8" w:rsidRPr="004D4465">
        <w:rPr>
          <w:rFonts w:ascii="Arial" w:eastAsia="Times New Roman" w:hAnsi="Arial" w:cs="Arial"/>
          <w:b/>
          <w:bCs/>
          <w:sz w:val="22"/>
          <w:lang w:eastAsia="sk-SK"/>
        </w:rPr>
        <w:t xml:space="preserve"> </w:t>
      </w:r>
      <w:r w:rsidRPr="004D4465">
        <w:rPr>
          <w:rFonts w:ascii="Arial" w:eastAsia="Times New Roman" w:hAnsi="Arial" w:cs="Arial"/>
          <w:b/>
          <w:bCs/>
          <w:sz w:val="22"/>
          <w:lang w:eastAsia="sk-SK"/>
        </w:rPr>
        <w:t xml:space="preserve">nástroje </w:t>
      </w:r>
    </w:p>
    <w:p w14:paraId="56DE33B4" w14:textId="2DF19398" w:rsidR="00845CF2" w:rsidRDefault="008813B8" w:rsidP="008813B8">
      <w:pPr>
        <w:pStyle w:val="Odstavecseseznamem"/>
        <w:numPr>
          <w:ilvl w:val="0"/>
          <w:numId w:val="9"/>
        </w:numPr>
        <w:spacing w:before="120" w:after="0" w:line="240" w:lineRule="auto"/>
        <w:ind w:left="567" w:hanging="425"/>
        <w:contextualSpacing w:val="0"/>
        <w:jc w:val="both"/>
        <w:rPr>
          <w:rFonts w:ascii="Arial" w:hAnsi="Arial" w:cs="Arial"/>
          <w:sz w:val="22"/>
        </w:rPr>
      </w:pPr>
      <w:r w:rsidRPr="008813B8">
        <w:rPr>
          <w:rFonts w:ascii="Arial" w:hAnsi="Arial" w:cs="Arial"/>
          <w:sz w:val="22"/>
        </w:rPr>
        <w:t>SW n</w:t>
      </w:r>
      <w:r w:rsidR="00845CF2" w:rsidRPr="008813B8">
        <w:rPr>
          <w:rFonts w:ascii="Arial" w:hAnsi="Arial" w:cs="Arial"/>
          <w:sz w:val="22"/>
        </w:rPr>
        <w:t>ástroj</w:t>
      </w:r>
      <w:r w:rsidR="00845CF2">
        <w:rPr>
          <w:rFonts w:ascii="Arial" w:hAnsi="Arial" w:cs="Arial"/>
          <w:sz w:val="22"/>
        </w:rPr>
        <w:t xml:space="preserve"> musí splňovat následující funkční požadavky:</w:t>
      </w:r>
    </w:p>
    <w:p w14:paraId="311BA2AA" w14:textId="4FF37C90" w:rsidR="00845CF2" w:rsidRPr="00E55C5F" w:rsidRDefault="00845CF2" w:rsidP="008813B8">
      <w:pPr>
        <w:pStyle w:val="Odstavecseseznamem"/>
        <w:numPr>
          <w:ilvl w:val="0"/>
          <w:numId w:val="3"/>
        </w:numPr>
        <w:spacing w:before="120" w:after="0" w:line="240" w:lineRule="auto"/>
        <w:ind w:left="993" w:hanging="426"/>
        <w:contextualSpacing w:val="0"/>
        <w:jc w:val="both"/>
        <w:rPr>
          <w:rFonts w:ascii="Arial" w:hAnsi="Arial" w:cs="Arial"/>
          <w:sz w:val="22"/>
        </w:rPr>
      </w:pPr>
      <w:r w:rsidRPr="00E55C5F">
        <w:rPr>
          <w:rFonts w:ascii="Arial" w:hAnsi="Arial" w:cs="Arial"/>
          <w:sz w:val="22"/>
        </w:rPr>
        <w:t>Správa jednotlivých analýz rizik vč. správy aktiv</w:t>
      </w:r>
      <w:r w:rsidR="00E55C5F" w:rsidRPr="00E55C5F">
        <w:rPr>
          <w:rFonts w:ascii="Arial" w:hAnsi="Arial" w:cs="Arial"/>
          <w:sz w:val="22"/>
        </w:rPr>
        <w:t xml:space="preserve"> </w:t>
      </w:r>
      <w:r w:rsidRPr="00E55C5F">
        <w:rPr>
          <w:rFonts w:ascii="Arial" w:hAnsi="Arial" w:cs="Arial"/>
          <w:sz w:val="22"/>
        </w:rPr>
        <w:t>prostřednictvím modelu aktiv</w:t>
      </w:r>
    </w:p>
    <w:p w14:paraId="6F062E6D" w14:textId="77777777" w:rsidR="00301626" w:rsidRPr="00BA0D45" w:rsidRDefault="00301626" w:rsidP="008813B8">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 xml:space="preserve">Správa životního cyklu analýzy rizik (příprava, realizace, ukončení, sledování nápravných opatření) – tzv. user </w:t>
      </w:r>
      <w:proofErr w:type="spellStart"/>
      <w:r w:rsidRPr="00BA0D45">
        <w:rPr>
          <w:rFonts w:ascii="Arial" w:hAnsi="Arial" w:cs="Arial"/>
          <w:sz w:val="22"/>
        </w:rPr>
        <w:t>friendly</w:t>
      </w:r>
      <w:proofErr w:type="spellEnd"/>
      <w:r w:rsidRPr="00BA0D45">
        <w:rPr>
          <w:rFonts w:ascii="Arial" w:hAnsi="Arial" w:cs="Arial"/>
          <w:sz w:val="22"/>
        </w:rPr>
        <w:t xml:space="preserve"> (aplikace je intuitivní, provede uživatele analýzou rizik krok za krokem, kontextová nápověda)</w:t>
      </w:r>
    </w:p>
    <w:p w14:paraId="79DF4D12" w14:textId="580AD9A0" w:rsidR="00845CF2" w:rsidRDefault="00845CF2" w:rsidP="008813B8">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Modelování aktiv (definování aktiv, identifikace vazeb mezi primárními a podpůrnými aktivy, hodnocení aktiv, hodnocení sdružených aktiv)</w:t>
      </w:r>
    </w:p>
    <w:p w14:paraId="529F6BDA" w14:textId="16660943" w:rsidR="00CE65C5" w:rsidRDefault="00CE65C5" w:rsidP="008813B8">
      <w:pPr>
        <w:pStyle w:val="Odstavecseseznamem"/>
        <w:numPr>
          <w:ilvl w:val="0"/>
          <w:numId w:val="3"/>
        </w:numPr>
        <w:spacing w:before="120" w:after="0" w:line="240" w:lineRule="auto"/>
        <w:ind w:left="993" w:hanging="426"/>
        <w:contextualSpacing w:val="0"/>
        <w:jc w:val="both"/>
        <w:rPr>
          <w:rFonts w:ascii="Arial" w:hAnsi="Arial" w:cs="Arial"/>
          <w:sz w:val="22"/>
        </w:rPr>
      </w:pPr>
      <w:r>
        <w:rPr>
          <w:rFonts w:ascii="Arial" w:hAnsi="Arial" w:cs="Arial"/>
          <w:sz w:val="22"/>
        </w:rPr>
        <w:t>Evidence dodavatelů a smluv s vazbou na hodnocená aktiva</w:t>
      </w:r>
    </w:p>
    <w:p w14:paraId="669D0C72" w14:textId="170FD182" w:rsidR="00CE65C5" w:rsidRDefault="00CE65C5" w:rsidP="008813B8">
      <w:pPr>
        <w:pStyle w:val="Odstavecseseznamem"/>
        <w:numPr>
          <w:ilvl w:val="0"/>
          <w:numId w:val="3"/>
        </w:numPr>
        <w:spacing w:before="120" w:after="0" w:line="240" w:lineRule="auto"/>
        <w:ind w:left="993" w:hanging="426"/>
        <w:contextualSpacing w:val="0"/>
        <w:jc w:val="both"/>
        <w:rPr>
          <w:rFonts w:ascii="Arial" w:hAnsi="Arial" w:cs="Arial"/>
          <w:sz w:val="22"/>
        </w:rPr>
      </w:pPr>
      <w:r>
        <w:rPr>
          <w:rFonts w:ascii="Arial" w:hAnsi="Arial" w:cs="Arial"/>
          <w:sz w:val="22"/>
        </w:rPr>
        <w:t>Evidence interních a externích předpisů</w:t>
      </w:r>
    </w:p>
    <w:p w14:paraId="220323C5" w14:textId="6D23FAEB" w:rsidR="00CE65C5" w:rsidRPr="00BA0D45" w:rsidRDefault="00CE65C5" w:rsidP="008813B8">
      <w:pPr>
        <w:pStyle w:val="Odstavecseseznamem"/>
        <w:numPr>
          <w:ilvl w:val="0"/>
          <w:numId w:val="3"/>
        </w:numPr>
        <w:spacing w:before="120" w:after="0" w:line="240" w:lineRule="auto"/>
        <w:ind w:left="993" w:hanging="426"/>
        <w:contextualSpacing w:val="0"/>
        <w:jc w:val="both"/>
        <w:rPr>
          <w:rFonts w:ascii="Arial" w:hAnsi="Arial" w:cs="Arial"/>
          <w:sz w:val="22"/>
        </w:rPr>
      </w:pPr>
      <w:r>
        <w:rPr>
          <w:rFonts w:ascii="Arial" w:hAnsi="Arial" w:cs="Arial"/>
          <w:sz w:val="22"/>
        </w:rPr>
        <w:t>Evidence auditů a neshod z auditů</w:t>
      </w:r>
    </w:p>
    <w:p w14:paraId="069CB69C" w14:textId="77777777" w:rsidR="00845CF2" w:rsidRPr="00BA0D45" w:rsidRDefault="00845CF2" w:rsidP="008813B8">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Nastavení metodiky a parametrů na analýze rizik</w:t>
      </w:r>
    </w:p>
    <w:p w14:paraId="451636F1" w14:textId="77777777" w:rsidR="00845CF2" w:rsidRPr="00BA0D45" w:rsidRDefault="00845CF2" w:rsidP="008813B8">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lastRenderedPageBreak/>
        <w:t>Export analýzy rizik (kompletní, vč. nápravných opatření)</w:t>
      </w:r>
    </w:p>
    <w:p w14:paraId="0046A534" w14:textId="77777777" w:rsidR="00845CF2" w:rsidRPr="00BA0D45" w:rsidRDefault="00845CF2" w:rsidP="008813B8">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Export hrozeb a bezpečnostních opatření</w:t>
      </w:r>
    </w:p>
    <w:p w14:paraId="313C73B7" w14:textId="5BAC1899" w:rsidR="00845CF2" w:rsidRPr="00BA0D45" w:rsidRDefault="00845CF2" w:rsidP="008813B8">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Import hrozeb a bezpečnostních opatření</w:t>
      </w:r>
    </w:p>
    <w:p w14:paraId="772FF351" w14:textId="77777777" w:rsidR="00845CF2" w:rsidRPr="002176AD" w:rsidRDefault="00845CF2" w:rsidP="008813B8">
      <w:pPr>
        <w:pStyle w:val="Odstavecseseznamem"/>
        <w:numPr>
          <w:ilvl w:val="0"/>
          <w:numId w:val="3"/>
        </w:numPr>
        <w:spacing w:before="120" w:after="0" w:line="240" w:lineRule="auto"/>
        <w:ind w:left="993" w:hanging="426"/>
        <w:contextualSpacing w:val="0"/>
        <w:jc w:val="both"/>
        <w:rPr>
          <w:rFonts w:ascii="Arial" w:hAnsi="Arial" w:cs="Arial"/>
          <w:color w:val="000000" w:themeColor="text1"/>
          <w:sz w:val="22"/>
        </w:rPr>
      </w:pPr>
      <w:r w:rsidRPr="002176AD">
        <w:rPr>
          <w:rFonts w:ascii="Arial" w:hAnsi="Arial" w:cs="Arial"/>
          <w:color w:val="000000" w:themeColor="text1"/>
          <w:sz w:val="22"/>
        </w:rPr>
        <w:t>Import kompletní analýzy rizik včetně hodnotících údajů včetně/bez nápravných opatření</w:t>
      </w:r>
    </w:p>
    <w:p w14:paraId="05966FBA" w14:textId="77777777" w:rsidR="00845CF2" w:rsidRPr="00BA0D45" w:rsidRDefault="00845CF2" w:rsidP="008813B8">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 xml:space="preserve">Výstupy analýzy rizik podle legislativních požadavků – </w:t>
      </w:r>
      <w:proofErr w:type="spellStart"/>
      <w:r w:rsidRPr="00BA0D45">
        <w:rPr>
          <w:rFonts w:ascii="Arial" w:hAnsi="Arial" w:cs="Arial"/>
          <w:sz w:val="22"/>
        </w:rPr>
        <w:t>exportovací</w:t>
      </w:r>
      <w:proofErr w:type="spellEnd"/>
      <w:r w:rsidRPr="00BA0D45">
        <w:rPr>
          <w:rFonts w:ascii="Arial" w:hAnsi="Arial" w:cs="Arial"/>
          <w:sz w:val="22"/>
        </w:rPr>
        <w:t xml:space="preserve"> a tiskové sestavy pro Přehled rizik, Pokrytí rizik opatřeními, </w:t>
      </w:r>
      <w:r w:rsidRPr="002176AD">
        <w:rPr>
          <w:rFonts w:ascii="Arial" w:hAnsi="Arial" w:cs="Arial"/>
          <w:color w:val="000000" w:themeColor="text1"/>
          <w:sz w:val="22"/>
        </w:rPr>
        <w:t>Prohlášení SOA</w:t>
      </w:r>
      <w:r w:rsidRPr="00BA0D45">
        <w:rPr>
          <w:rFonts w:ascii="Arial" w:hAnsi="Arial" w:cs="Arial"/>
          <w:sz w:val="22"/>
        </w:rPr>
        <w:t xml:space="preserve"> a Plán zvládání rizik</w:t>
      </w:r>
    </w:p>
    <w:p w14:paraId="32A9D093" w14:textId="61BE1725" w:rsidR="00845CF2" w:rsidRPr="00E55C5F" w:rsidRDefault="00845CF2" w:rsidP="008813B8">
      <w:pPr>
        <w:pStyle w:val="Odstavecseseznamem"/>
        <w:numPr>
          <w:ilvl w:val="0"/>
          <w:numId w:val="3"/>
        </w:numPr>
        <w:spacing w:before="120" w:after="0" w:line="240" w:lineRule="auto"/>
        <w:ind w:left="993" w:hanging="426"/>
        <w:contextualSpacing w:val="0"/>
        <w:jc w:val="both"/>
        <w:rPr>
          <w:rFonts w:ascii="Arial" w:hAnsi="Arial" w:cs="Arial"/>
          <w:sz w:val="22"/>
        </w:rPr>
      </w:pPr>
      <w:r w:rsidRPr="002176AD">
        <w:rPr>
          <w:rFonts w:ascii="Arial" w:hAnsi="Arial" w:cs="Arial"/>
          <w:sz w:val="22"/>
        </w:rPr>
        <w:t xml:space="preserve">Správa a řízení přístupů podle týmových rolí </w:t>
      </w:r>
      <w:r w:rsidRPr="00E55C5F">
        <w:rPr>
          <w:rFonts w:ascii="Arial" w:hAnsi="Arial" w:cs="Arial"/>
          <w:sz w:val="22"/>
        </w:rPr>
        <w:t>na úrovni jednotlivých analýz rizik</w:t>
      </w:r>
    </w:p>
    <w:p w14:paraId="78B058D7" w14:textId="77777777" w:rsidR="00845CF2" w:rsidRPr="00BA0D45" w:rsidRDefault="00845CF2" w:rsidP="008813B8">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Notifikace uživatelů (možnost nastavení notifikací podle účelu a potřeb organizace – upozornění na termín, přidání člena týmu, přidělení úkolu zajištění opatření apod.)</w:t>
      </w:r>
    </w:p>
    <w:p w14:paraId="204D2FC9" w14:textId="77777777" w:rsidR="00845CF2" w:rsidRPr="00BA0D45" w:rsidRDefault="00845CF2" w:rsidP="008813B8">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Auditní log aktivit, historie</w:t>
      </w:r>
    </w:p>
    <w:p w14:paraId="4C2EF947" w14:textId="6E30A086" w:rsidR="00845CF2" w:rsidRPr="00BA0D45" w:rsidRDefault="00845CF2" w:rsidP="008813B8">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Přehled analýz rizik, modelů aktiv, bezpečnostních opatření</w:t>
      </w:r>
    </w:p>
    <w:p w14:paraId="411DE8AB" w14:textId="77777777" w:rsidR="00845CF2" w:rsidRPr="00BA0D45" w:rsidRDefault="00845CF2" w:rsidP="008813B8">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On-premise nasazení v prostředí Zadavatele</w:t>
      </w:r>
    </w:p>
    <w:p w14:paraId="3373B3BA" w14:textId="335556ED" w:rsidR="00845CF2" w:rsidRPr="00BA0D45" w:rsidRDefault="00E55C5F" w:rsidP="008813B8">
      <w:pPr>
        <w:pStyle w:val="Odstavecseseznamem"/>
        <w:numPr>
          <w:ilvl w:val="0"/>
          <w:numId w:val="3"/>
        </w:numPr>
        <w:spacing w:before="120" w:after="0" w:line="240" w:lineRule="auto"/>
        <w:ind w:left="993" w:hanging="426"/>
        <w:contextualSpacing w:val="0"/>
        <w:jc w:val="both"/>
        <w:rPr>
          <w:rFonts w:ascii="Arial" w:hAnsi="Arial" w:cs="Arial"/>
          <w:sz w:val="22"/>
        </w:rPr>
      </w:pPr>
      <w:r>
        <w:rPr>
          <w:rFonts w:ascii="Arial" w:hAnsi="Arial" w:cs="Arial"/>
          <w:sz w:val="22"/>
        </w:rPr>
        <w:t>Lokalizace do českého jazyka</w:t>
      </w:r>
    </w:p>
    <w:p w14:paraId="78C2A49C" w14:textId="7438942C" w:rsidR="00845CF2" w:rsidRDefault="008813B8" w:rsidP="004331E4">
      <w:pPr>
        <w:pStyle w:val="Odstavecseseznamem"/>
        <w:numPr>
          <w:ilvl w:val="0"/>
          <w:numId w:val="9"/>
        </w:numPr>
        <w:spacing w:before="120" w:after="0" w:line="240" w:lineRule="auto"/>
        <w:ind w:left="567" w:hanging="425"/>
        <w:contextualSpacing w:val="0"/>
        <w:jc w:val="both"/>
        <w:rPr>
          <w:rFonts w:ascii="Arial" w:hAnsi="Arial" w:cs="Arial"/>
          <w:sz w:val="22"/>
        </w:rPr>
      </w:pPr>
      <w:r>
        <w:rPr>
          <w:rFonts w:ascii="Arial" w:hAnsi="Arial" w:cs="Arial"/>
          <w:sz w:val="22"/>
        </w:rPr>
        <w:t>SW n</w:t>
      </w:r>
      <w:r w:rsidR="00845CF2">
        <w:rPr>
          <w:rFonts w:ascii="Arial" w:hAnsi="Arial" w:cs="Arial"/>
          <w:sz w:val="22"/>
        </w:rPr>
        <w:t>ástroj musí naplňovat následující f</w:t>
      </w:r>
      <w:r w:rsidR="00845CF2" w:rsidRPr="00BA0D45">
        <w:rPr>
          <w:rFonts w:ascii="Arial" w:hAnsi="Arial" w:cs="Arial"/>
          <w:sz w:val="22"/>
        </w:rPr>
        <w:t>unkce správy hrozeb</w:t>
      </w:r>
      <w:r w:rsidR="00CE65C5">
        <w:rPr>
          <w:rFonts w:ascii="Arial" w:hAnsi="Arial" w:cs="Arial"/>
          <w:sz w:val="22"/>
        </w:rPr>
        <w:t xml:space="preserve"> a zranitelností</w:t>
      </w:r>
      <w:r w:rsidR="00845CF2">
        <w:rPr>
          <w:rFonts w:ascii="Arial" w:hAnsi="Arial" w:cs="Arial"/>
          <w:sz w:val="22"/>
        </w:rPr>
        <w:t>:</w:t>
      </w:r>
    </w:p>
    <w:p w14:paraId="3A16AEF4" w14:textId="1DF4FFD8" w:rsidR="00845CF2"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 xml:space="preserve">Správa </w:t>
      </w:r>
      <w:r w:rsidR="00CE65C5">
        <w:rPr>
          <w:rFonts w:ascii="Arial" w:hAnsi="Arial" w:cs="Arial"/>
          <w:sz w:val="22"/>
        </w:rPr>
        <w:t xml:space="preserve">a hodnocení </w:t>
      </w:r>
      <w:r w:rsidRPr="00BA0D45">
        <w:rPr>
          <w:rFonts w:ascii="Arial" w:hAnsi="Arial" w:cs="Arial"/>
          <w:sz w:val="22"/>
        </w:rPr>
        <w:t>aktiv</w:t>
      </w:r>
    </w:p>
    <w:p w14:paraId="7F8BEF69" w14:textId="751AEA41" w:rsidR="00845CF2" w:rsidRPr="00E55C5F"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 xml:space="preserve">Správa </w:t>
      </w:r>
      <w:r w:rsidR="00CE65C5">
        <w:rPr>
          <w:rFonts w:ascii="Arial" w:hAnsi="Arial" w:cs="Arial"/>
          <w:sz w:val="22"/>
        </w:rPr>
        <w:t xml:space="preserve">a hodnocení </w:t>
      </w:r>
      <w:r w:rsidRPr="00BA0D45">
        <w:rPr>
          <w:rFonts w:ascii="Arial" w:hAnsi="Arial" w:cs="Arial"/>
          <w:sz w:val="22"/>
        </w:rPr>
        <w:t xml:space="preserve">hrozeb </w:t>
      </w:r>
    </w:p>
    <w:p w14:paraId="366C8C20" w14:textId="7AF94E54" w:rsidR="00845CF2" w:rsidRDefault="00CE65C5" w:rsidP="004331E4">
      <w:pPr>
        <w:pStyle w:val="Odstavecseseznamem"/>
        <w:numPr>
          <w:ilvl w:val="0"/>
          <w:numId w:val="3"/>
        </w:numPr>
        <w:spacing w:before="120" w:after="0" w:line="240" w:lineRule="auto"/>
        <w:ind w:left="993" w:hanging="426"/>
        <w:contextualSpacing w:val="0"/>
        <w:jc w:val="both"/>
        <w:rPr>
          <w:rFonts w:ascii="Arial" w:hAnsi="Arial" w:cs="Arial"/>
          <w:sz w:val="22"/>
        </w:rPr>
      </w:pPr>
      <w:r>
        <w:rPr>
          <w:rFonts w:ascii="Arial" w:hAnsi="Arial" w:cs="Arial"/>
          <w:sz w:val="22"/>
        </w:rPr>
        <w:t>Správa a h</w:t>
      </w:r>
      <w:r w:rsidR="00845CF2" w:rsidRPr="00BA0D45">
        <w:rPr>
          <w:rFonts w:ascii="Arial" w:hAnsi="Arial" w:cs="Arial"/>
          <w:sz w:val="22"/>
        </w:rPr>
        <w:t xml:space="preserve">odnocení </w:t>
      </w:r>
      <w:r>
        <w:rPr>
          <w:rFonts w:ascii="Arial" w:hAnsi="Arial" w:cs="Arial"/>
          <w:sz w:val="22"/>
        </w:rPr>
        <w:t>zranitelností (katalogových)</w:t>
      </w:r>
    </w:p>
    <w:p w14:paraId="34279FBD" w14:textId="7CA786E6" w:rsidR="00CE65C5" w:rsidRDefault="00CE65C5" w:rsidP="004331E4">
      <w:pPr>
        <w:pStyle w:val="Odstavecseseznamem"/>
        <w:numPr>
          <w:ilvl w:val="0"/>
          <w:numId w:val="3"/>
        </w:numPr>
        <w:spacing w:before="120" w:after="0" w:line="240" w:lineRule="auto"/>
        <w:ind w:left="993" w:hanging="426"/>
        <w:contextualSpacing w:val="0"/>
        <w:jc w:val="both"/>
        <w:rPr>
          <w:rFonts w:ascii="Arial" w:hAnsi="Arial" w:cs="Arial"/>
          <w:sz w:val="22"/>
        </w:rPr>
      </w:pPr>
      <w:r>
        <w:rPr>
          <w:rFonts w:ascii="Arial" w:hAnsi="Arial" w:cs="Arial"/>
          <w:sz w:val="22"/>
        </w:rPr>
        <w:t>Evidence zjištěných technických zranitelností a jejich vlivu na aktiva</w:t>
      </w:r>
    </w:p>
    <w:p w14:paraId="1701522E" w14:textId="1968FC7F" w:rsidR="00CE65C5" w:rsidRDefault="00CE65C5" w:rsidP="004331E4">
      <w:pPr>
        <w:pStyle w:val="Odstavecseseznamem"/>
        <w:numPr>
          <w:ilvl w:val="0"/>
          <w:numId w:val="3"/>
        </w:numPr>
        <w:spacing w:before="120" w:after="0" w:line="240" w:lineRule="auto"/>
        <w:ind w:left="993" w:hanging="426"/>
        <w:contextualSpacing w:val="0"/>
        <w:jc w:val="both"/>
        <w:rPr>
          <w:rFonts w:ascii="Arial" w:hAnsi="Arial" w:cs="Arial"/>
          <w:sz w:val="22"/>
        </w:rPr>
      </w:pPr>
      <w:r>
        <w:rPr>
          <w:rFonts w:ascii="Arial" w:hAnsi="Arial" w:cs="Arial"/>
          <w:sz w:val="22"/>
        </w:rPr>
        <w:t>Evidence bezpečnostních událostí a incidentů a jejich vlivu na aktiva</w:t>
      </w:r>
    </w:p>
    <w:p w14:paraId="7B1CA515" w14:textId="70B9FB35" w:rsidR="00CE65C5" w:rsidRDefault="00CE65C5" w:rsidP="004331E4">
      <w:pPr>
        <w:pStyle w:val="Odstavecseseznamem"/>
        <w:numPr>
          <w:ilvl w:val="0"/>
          <w:numId w:val="3"/>
        </w:numPr>
        <w:spacing w:before="120" w:after="0" w:line="240" w:lineRule="auto"/>
        <w:ind w:left="993" w:hanging="426"/>
        <w:contextualSpacing w:val="0"/>
        <w:jc w:val="both"/>
        <w:rPr>
          <w:rFonts w:ascii="Arial" w:hAnsi="Arial" w:cs="Arial"/>
          <w:sz w:val="22"/>
        </w:rPr>
      </w:pPr>
      <w:r>
        <w:rPr>
          <w:rFonts w:ascii="Arial" w:hAnsi="Arial" w:cs="Arial"/>
          <w:sz w:val="22"/>
        </w:rPr>
        <w:t>Podpora různých „</w:t>
      </w:r>
      <w:proofErr w:type="spellStart"/>
      <w:r>
        <w:rPr>
          <w:rFonts w:ascii="Arial" w:hAnsi="Arial" w:cs="Arial"/>
          <w:sz w:val="22"/>
        </w:rPr>
        <w:t>workflow</w:t>
      </w:r>
      <w:proofErr w:type="spellEnd"/>
      <w:r>
        <w:rPr>
          <w:rFonts w:ascii="Arial" w:hAnsi="Arial" w:cs="Arial"/>
          <w:sz w:val="22"/>
        </w:rPr>
        <w:t>“ pro řešení zranitelností, událostí a incidentů</w:t>
      </w:r>
    </w:p>
    <w:p w14:paraId="0B040383" w14:textId="707D6D27" w:rsidR="00CE65C5" w:rsidRDefault="00CE65C5" w:rsidP="004331E4">
      <w:pPr>
        <w:pStyle w:val="Odstavecseseznamem"/>
        <w:numPr>
          <w:ilvl w:val="0"/>
          <w:numId w:val="3"/>
        </w:numPr>
        <w:spacing w:before="120" w:after="0" w:line="240" w:lineRule="auto"/>
        <w:ind w:left="993" w:hanging="426"/>
        <w:contextualSpacing w:val="0"/>
        <w:jc w:val="both"/>
        <w:rPr>
          <w:rFonts w:ascii="Arial" w:hAnsi="Arial" w:cs="Arial"/>
          <w:sz w:val="22"/>
        </w:rPr>
      </w:pPr>
      <w:r>
        <w:rPr>
          <w:rFonts w:ascii="Arial" w:hAnsi="Arial" w:cs="Arial"/>
          <w:sz w:val="22"/>
        </w:rPr>
        <w:t>Šablony postupů pro řešení bezpečnostních incidentů s předdefinovanými úkoly</w:t>
      </w:r>
    </w:p>
    <w:p w14:paraId="773339BA" w14:textId="5E6C4730" w:rsidR="00CE65C5" w:rsidRPr="00BA0D45" w:rsidRDefault="00CE65C5" w:rsidP="004331E4">
      <w:pPr>
        <w:pStyle w:val="Odstavecseseznamem"/>
        <w:numPr>
          <w:ilvl w:val="0"/>
          <w:numId w:val="3"/>
        </w:numPr>
        <w:spacing w:before="120" w:after="0" w:line="240" w:lineRule="auto"/>
        <w:ind w:left="993" w:hanging="426"/>
        <w:contextualSpacing w:val="0"/>
        <w:jc w:val="both"/>
        <w:rPr>
          <w:rFonts w:ascii="Arial" w:hAnsi="Arial" w:cs="Arial"/>
          <w:sz w:val="22"/>
        </w:rPr>
      </w:pPr>
      <w:r>
        <w:rPr>
          <w:rFonts w:ascii="Arial" w:hAnsi="Arial" w:cs="Arial"/>
          <w:sz w:val="22"/>
        </w:rPr>
        <w:t>Automatizované generování výstupů k bezpečnostním incidentů (např. pro NÚKIB)</w:t>
      </w:r>
    </w:p>
    <w:p w14:paraId="7D488090" w14:textId="4C07E875" w:rsidR="00845CF2" w:rsidRDefault="00074483" w:rsidP="004331E4">
      <w:pPr>
        <w:pStyle w:val="Odstavecseseznamem"/>
        <w:numPr>
          <w:ilvl w:val="0"/>
          <w:numId w:val="9"/>
        </w:numPr>
        <w:spacing w:before="120" w:after="0" w:line="240" w:lineRule="auto"/>
        <w:ind w:left="567" w:hanging="425"/>
        <w:contextualSpacing w:val="0"/>
        <w:jc w:val="both"/>
        <w:rPr>
          <w:rFonts w:ascii="Arial" w:hAnsi="Arial" w:cs="Arial"/>
          <w:sz w:val="22"/>
        </w:rPr>
      </w:pPr>
      <w:r>
        <w:rPr>
          <w:rFonts w:ascii="Arial" w:hAnsi="Arial" w:cs="Arial"/>
          <w:sz w:val="22"/>
        </w:rPr>
        <w:t>SW n</w:t>
      </w:r>
      <w:r w:rsidR="00845CF2">
        <w:rPr>
          <w:rFonts w:ascii="Arial" w:hAnsi="Arial" w:cs="Arial"/>
          <w:sz w:val="22"/>
        </w:rPr>
        <w:t>ástroj musí naplňovat následující f</w:t>
      </w:r>
      <w:r w:rsidR="00845CF2" w:rsidRPr="00BA0D45">
        <w:rPr>
          <w:rFonts w:ascii="Arial" w:hAnsi="Arial" w:cs="Arial"/>
          <w:sz w:val="22"/>
        </w:rPr>
        <w:t>unkce správy bezpečnostních opatření (BO)</w:t>
      </w:r>
    </w:p>
    <w:p w14:paraId="0F43B83C" w14:textId="77777777" w:rsidR="00845CF2" w:rsidRPr="00BA0D45"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Každé BO má jedinečný identifikační kód</w:t>
      </w:r>
    </w:p>
    <w:p w14:paraId="33FF9D5B" w14:textId="666DC0BF" w:rsidR="00845CF2" w:rsidRPr="00BA0D45"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 xml:space="preserve">Je možné BO přidat, rušit, změnit oblast BO, je možný export a import sady / katalogu </w:t>
      </w:r>
      <w:r w:rsidR="00074483">
        <w:rPr>
          <w:rFonts w:ascii="Arial" w:hAnsi="Arial" w:cs="Arial"/>
          <w:sz w:val="22"/>
        </w:rPr>
        <w:t>BO</w:t>
      </w:r>
      <w:r w:rsidRPr="00BA0D45">
        <w:rPr>
          <w:rFonts w:ascii="Arial" w:hAnsi="Arial" w:cs="Arial"/>
          <w:sz w:val="22"/>
        </w:rPr>
        <w:t>.</w:t>
      </w:r>
    </w:p>
    <w:p w14:paraId="70447171" w14:textId="5497F146" w:rsidR="00845CF2" w:rsidRDefault="00074483" w:rsidP="004331E4">
      <w:pPr>
        <w:pStyle w:val="Odstavecseseznamem"/>
        <w:numPr>
          <w:ilvl w:val="0"/>
          <w:numId w:val="9"/>
        </w:numPr>
        <w:spacing w:before="120" w:after="0" w:line="240" w:lineRule="auto"/>
        <w:ind w:left="567" w:hanging="425"/>
        <w:contextualSpacing w:val="0"/>
        <w:jc w:val="both"/>
        <w:rPr>
          <w:rFonts w:ascii="Arial" w:hAnsi="Arial" w:cs="Arial"/>
          <w:sz w:val="22"/>
        </w:rPr>
      </w:pPr>
      <w:bookmarkStart w:id="3" w:name="_Hlk168566329"/>
      <w:r>
        <w:rPr>
          <w:rFonts w:ascii="Arial" w:hAnsi="Arial" w:cs="Arial"/>
          <w:sz w:val="22"/>
        </w:rPr>
        <w:t>SW n</w:t>
      </w:r>
      <w:r w:rsidR="00845CF2">
        <w:rPr>
          <w:rFonts w:ascii="Arial" w:hAnsi="Arial" w:cs="Arial"/>
          <w:sz w:val="22"/>
        </w:rPr>
        <w:t xml:space="preserve">ástroj musí naplňovat následující </w:t>
      </w:r>
      <w:bookmarkEnd w:id="3"/>
      <w:r w:rsidR="00845CF2">
        <w:rPr>
          <w:rFonts w:ascii="Arial" w:hAnsi="Arial" w:cs="Arial"/>
          <w:sz w:val="22"/>
        </w:rPr>
        <w:t>f</w:t>
      </w:r>
      <w:r w:rsidR="00845CF2" w:rsidRPr="00BA0D45">
        <w:rPr>
          <w:rFonts w:ascii="Arial" w:hAnsi="Arial" w:cs="Arial"/>
          <w:sz w:val="22"/>
        </w:rPr>
        <w:t>unkce správy nápravných opatření (NO)</w:t>
      </w:r>
    </w:p>
    <w:p w14:paraId="5DFF9062" w14:textId="1C712899" w:rsidR="00845CF2" w:rsidRPr="00BA0D45" w:rsidRDefault="00074483" w:rsidP="004331E4">
      <w:pPr>
        <w:pStyle w:val="Odstavecseseznamem"/>
        <w:spacing w:before="120" w:after="0" w:line="240" w:lineRule="auto"/>
        <w:ind w:left="567"/>
        <w:contextualSpacing w:val="0"/>
        <w:jc w:val="both"/>
        <w:rPr>
          <w:rFonts w:ascii="Arial" w:hAnsi="Arial" w:cs="Arial"/>
          <w:sz w:val="22"/>
        </w:rPr>
      </w:pPr>
      <w:r w:rsidRPr="004331E4">
        <w:rPr>
          <w:rFonts w:ascii="Arial" w:hAnsi="Arial" w:cs="Arial"/>
          <w:sz w:val="22"/>
        </w:rPr>
        <w:t xml:space="preserve">SW </w:t>
      </w:r>
      <w:r>
        <w:rPr>
          <w:rFonts w:ascii="Arial" w:hAnsi="Arial" w:cs="Arial"/>
          <w:sz w:val="22"/>
        </w:rPr>
        <w:t>n</w:t>
      </w:r>
      <w:r w:rsidR="00845CF2" w:rsidRPr="00BA0D45">
        <w:rPr>
          <w:rFonts w:ascii="Arial" w:hAnsi="Arial" w:cs="Arial"/>
          <w:sz w:val="22"/>
        </w:rPr>
        <w:t xml:space="preserve">ástroj musí zajistit správu </w:t>
      </w:r>
      <w:r>
        <w:rPr>
          <w:rFonts w:ascii="Arial" w:hAnsi="Arial" w:cs="Arial"/>
          <w:sz w:val="22"/>
        </w:rPr>
        <w:t>NO</w:t>
      </w:r>
      <w:r w:rsidR="00845CF2" w:rsidRPr="00BA0D45">
        <w:rPr>
          <w:rFonts w:ascii="Arial" w:hAnsi="Arial" w:cs="Arial"/>
          <w:sz w:val="22"/>
        </w:rPr>
        <w:t xml:space="preserve"> a jejich řízení k předcházení rizika. </w:t>
      </w:r>
      <w:r>
        <w:rPr>
          <w:rFonts w:ascii="Arial" w:hAnsi="Arial" w:cs="Arial"/>
          <w:sz w:val="22"/>
        </w:rPr>
        <w:t>SW n</w:t>
      </w:r>
      <w:r w:rsidR="00845CF2" w:rsidRPr="00BA0D45">
        <w:rPr>
          <w:rFonts w:ascii="Arial" w:hAnsi="Arial" w:cs="Arial"/>
          <w:sz w:val="22"/>
        </w:rPr>
        <w:t xml:space="preserve">ástroj zajišťuje celý životní cyklus NO </w:t>
      </w:r>
      <w:r>
        <w:rPr>
          <w:rFonts w:ascii="Arial" w:hAnsi="Arial" w:cs="Arial"/>
          <w:sz w:val="22"/>
        </w:rPr>
        <w:t>–</w:t>
      </w:r>
      <w:r w:rsidR="00845CF2" w:rsidRPr="00BA0D45">
        <w:rPr>
          <w:rFonts w:ascii="Arial" w:hAnsi="Arial" w:cs="Arial"/>
          <w:sz w:val="22"/>
        </w:rPr>
        <w:t xml:space="preserve"> přípravu </w:t>
      </w:r>
      <w:r>
        <w:rPr>
          <w:rFonts w:ascii="Arial" w:hAnsi="Arial" w:cs="Arial"/>
          <w:sz w:val="22"/>
        </w:rPr>
        <w:t>NO</w:t>
      </w:r>
      <w:r w:rsidR="00845CF2" w:rsidRPr="00BA0D45">
        <w:rPr>
          <w:rFonts w:ascii="Arial" w:hAnsi="Arial" w:cs="Arial"/>
          <w:sz w:val="22"/>
        </w:rPr>
        <w:t xml:space="preserve"> a jeho schválení, jeho realizaci, monitorování </w:t>
      </w:r>
      <w:r>
        <w:rPr>
          <w:rFonts w:ascii="Arial" w:hAnsi="Arial" w:cs="Arial"/>
          <w:sz w:val="22"/>
        </w:rPr>
        <w:t>NO</w:t>
      </w:r>
      <w:r w:rsidR="00845CF2" w:rsidRPr="00BA0D45">
        <w:rPr>
          <w:rFonts w:ascii="Arial" w:hAnsi="Arial" w:cs="Arial"/>
          <w:sz w:val="22"/>
        </w:rPr>
        <w:t xml:space="preserve"> a archivaci implementovaného </w:t>
      </w:r>
      <w:r>
        <w:rPr>
          <w:rFonts w:ascii="Arial" w:hAnsi="Arial" w:cs="Arial"/>
          <w:sz w:val="22"/>
        </w:rPr>
        <w:t>NO</w:t>
      </w:r>
      <w:r w:rsidR="00845CF2" w:rsidRPr="00BA0D45">
        <w:rPr>
          <w:rFonts w:ascii="Arial" w:hAnsi="Arial" w:cs="Arial"/>
          <w:sz w:val="22"/>
        </w:rPr>
        <w:t xml:space="preserve">. </w:t>
      </w:r>
      <w:r>
        <w:rPr>
          <w:rFonts w:ascii="Arial" w:hAnsi="Arial" w:cs="Arial"/>
          <w:sz w:val="22"/>
        </w:rPr>
        <w:t>NO</w:t>
      </w:r>
      <w:r w:rsidR="00845CF2" w:rsidRPr="00BA0D45">
        <w:rPr>
          <w:rFonts w:ascii="Arial" w:hAnsi="Arial" w:cs="Arial"/>
          <w:sz w:val="22"/>
        </w:rPr>
        <w:t xml:space="preserve"> musí být provázána na </w:t>
      </w:r>
      <w:r>
        <w:rPr>
          <w:rFonts w:ascii="Arial" w:hAnsi="Arial" w:cs="Arial"/>
          <w:sz w:val="22"/>
        </w:rPr>
        <w:t>BO</w:t>
      </w:r>
      <w:r w:rsidR="00845CF2" w:rsidRPr="00BA0D45">
        <w:rPr>
          <w:rFonts w:ascii="Arial" w:hAnsi="Arial" w:cs="Arial"/>
          <w:sz w:val="22"/>
        </w:rPr>
        <w:t>.</w:t>
      </w:r>
    </w:p>
    <w:p w14:paraId="3052E19C" w14:textId="7CED0094" w:rsidR="00845CF2" w:rsidRPr="00BA0D45"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 xml:space="preserve">Správa </w:t>
      </w:r>
      <w:r w:rsidR="00074483">
        <w:rPr>
          <w:rFonts w:ascii="Arial" w:hAnsi="Arial" w:cs="Arial"/>
          <w:sz w:val="22"/>
        </w:rPr>
        <w:t>NO</w:t>
      </w:r>
      <w:r w:rsidRPr="00BA0D45">
        <w:rPr>
          <w:rFonts w:ascii="Arial" w:hAnsi="Arial" w:cs="Arial"/>
          <w:sz w:val="22"/>
        </w:rPr>
        <w:t xml:space="preserve"> samostatně i ve vazbě na </w:t>
      </w:r>
      <w:r w:rsidR="00074483">
        <w:rPr>
          <w:rFonts w:ascii="Arial" w:hAnsi="Arial" w:cs="Arial"/>
          <w:sz w:val="22"/>
        </w:rPr>
        <w:t>BO</w:t>
      </w:r>
      <w:r w:rsidRPr="00BA0D45">
        <w:rPr>
          <w:rFonts w:ascii="Arial" w:hAnsi="Arial" w:cs="Arial"/>
          <w:sz w:val="22"/>
        </w:rPr>
        <w:t xml:space="preserve"> (příprava, schválení k realizaci, realizace, ukončení NO – splnění úkolu)</w:t>
      </w:r>
    </w:p>
    <w:p w14:paraId="76A5E7A0" w14:textId="77777777" w:rsidR="00845CF2" w:rsidRPr="00BA0D45"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Každé NO má jedinečný identifikační kód</w:t>
      </w:r>
    </w:p>
    <w:p w14:paraId="55B3C9AE" w14:textId="77777777" w:rsidR="00845CF2" w:rsidRPr="00BA0D45"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Je možné NO přidat, rušit, změnit</w:t>
      </w:r>
    </w:p>
    <w:p w14:paraId="6D4CE90E" w14:textId="77777777" w:rsidR="00845CF2" w:rsidRPr="00BA0D45"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Je možné přidělit jedno NO k „n“ bezpečnostním opatřením</w:t>
      </w:r>
    </w:p>
    <w:p w14:paraId="3A95BDEA" w14:textId="77777777" w:rsidR="00845CF2" w:rsidRPr="00BA0D45"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Je možné přidělit konkrétní přístupy k danému NO</w:t>
      </w:r>
    </w:p>
    <w:p w14:paraId="1DA38F5B" w14:textId="77777777" w:rsidR="00845CF2" w:rsidRPr="00BA0D45"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Je možné odesílat notifikace podle nastavených pravidel</w:t>
      </w:r>
    </w:p>
    <w:p w14:paraId="26BF4544" w14:textId="2B3C1B63" w:rsidR="00845CF2" w:rsidRPr="00BA0D45"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 xml:space="preserve">Je možné realizovat export/import </w:t>
      </w:r>
      <w:r w:rsidR="00074483">
        <w:rPr>
          <w:rFonts w:ascii="Arial" w:hAnsi="Arial" w:cs="Arial"/>
          <w:sz w:val="22"/>
        </w:rPr>
        <w:t>NO</w:t>
      </w:r>
      <w:r w:rsidRPr="00BA0D45">
        <w:rPr>
          <w:rFonts w:ascii="Arial" w:hAnsi="Arial" w:cs="Arial"/>
          <w:sz w:val="22"/>
        </w:rPr>
        <w:t xml:space="preserve"> z analýzy rizik</w:t>
      </w:r>
    </w:p>
    <w:p w14:paraId="12D105D1" w14:textId="3BF374EA" w:rsidR="00845CF2" w:rsidRDefault="00074483" w:rsidP="004331E4">
      <w:pPr>
        <w:pStyle w:val="Odstavecseseznamem"/>
        <w:numPr>
          <w:ilvl w:val="0"/>
          <w:numId w:val="9"/>
        </w:numPr>
        <w:spacing w:before="120" w:after="0" w:line="240" w:lineRule="auto"/>
        <w:ind w:left="567" w:hanging="425"/>
        <w:contextualSpacing w:val="0"/>
        <w:jc w:val="both"/>
        <w:rPr>
          <w:rFonts w:ascii="Arial" w:hAnsi="Arial" w:cs="Arial"/>
          <w:sz w:val="22"/>
        </w:rPr>
      </w:pPr>
      <w:r>
        <w:rPr>
          <w:rFonts w:ascii="Arial" w:hAnsi="Arial" w:cs="Arial"/>
          <w:sz w:val="22"/>
        </w:rPr>
        <w:lastRenderedPageBreak/>
        <w:t>SW n</w:t>
      </w:r>
      <w:r w:rsidR="00845CF2">
        <w:rPr>
          <w:rFonts w:ascii="Arial" w:hAnsi="Arial" w:cs="Arial"/>
          <w:sz w:val="22"/>
        </w:rPr>
        <w:t xml:space="preserve">ástroj musí naplňovat následující požadavky na </w:t>
      </w:r>
      <w:r w:rsidR="00845CF2" w:rsidRPr="00BA0D45">
        <w:rPr>
          <w:rFonts w:ascii="Arial" w:hAnsi="Arial" w:cs="Arial"/>
          <w:sz w:val="22"/>
        </w:rPr>
        <w:t>Metodik</w:t>
      </w:r>
      <w:r w:rsidR="00845CF2">
        <w:rPr>
          <w:rFonts w:ascii="Arial" w:hAnsi="Arial" w:cs="Arial"/>
          <w:sz w:val="22"/>
        </w:rPr>
        <w:t>u</w:t>
      </w:r>
      <w:r w:rsidR="00845CF2" w:rsidRPr="00BA0D45">
        <w:rPr>
          <w:rFonts w:ascii="Arial" w:hAnsi="Arial" w:cs="Arial"/>
          <w:sz w:val="22"/>
        </w:rPr>
        <w:t xml:space="preserve"> hodnocení rizik (správa rizik)</w:t>
      </w:r>
    </w:p>
    <w:p w14:paraId="5549D7B8" w14:textId="05D90795" w:rsidR="00845CF2" w:rsidRPr="00BA0D45" w:rsidRDefault="00074483" w:rsidP="004331E4">
      <w:pPr>
        <w:spacing w:before="120" w:after="0" w:line="240" w:lineRule="auto"/>
        <w:ind w:left="567"/>
        <w:jc w:val="both"/>
        <w:rPr>
          <w:rFonts w:ascii="Arial" w:hAnsi="Arial" w:cs="Arial"/>
          <w:sz w:val="22"/>
        </w:rPr>
      </w:pPr>
      <w:r>
        <w:rPr>
          <w:rFonts w:ascii="Arial" w:hAnsi="Arial" w:cs="Arial"/>
          <w:sz w:val="22"/>
        </w:rPr>
        <w:t>SW n</w:t>
      </w:r>
      <w:r w:rsidR="00845CF2" w:rsidRPr="00BA0D45">
        <w:rPr>
          <w:rFonts w:ascii="Arial" w:hAnsi="Arial" w:cs="Arial"/>
          <w:sz w:val="22"/>
        </w:rPr>
        <w:t>ástroj musí umožnit zadání různé metodiky hodnocení rizik ve vazbě na oblast hodnocení rizik.</w:t>
      </w:r>
    </w:p>
    <w:p w14:paraId="0CE58297" w14:textId="7204990C" w:rsidR="00845CF2" w:rsidRPr="00BA0D45" w:rsidRDefault="00074483" w:rsidP="004331E4">
      <w:pPr>
        <w:spacing w:before="120" w:after="0" w:line="240" w:lineRule="auto"/>
        <w:ind w:left="567"/>
        <w:jc w:val="both"/>
        <w:rPr>
          <w:rFonts w:ascii="Arial" w:hAnsi="Arial" w:cs="Arial"/>
          <w:sz w:val="22"/>
        </w:rPr>
      </w:pPr>
      <w:r>
        <w:rPr>
          <w:rFonts w:ascii="Arial" w:hAnsi="Arial" w:cs="Arial"/>
          <w:sz w:val="22"/>
        </w:rPr>
        <w:t>SW n</w:t>
      </w:r>
      <w:r w:rsidR="00845CF2" w:rsidRPr="00BA0D45">
        <w:rPr>
          <w:rFonts w:ascii="Arial" w:hAnsi="Arial" w:cs="Arial"/>
          <w:sz w:val="22"/>
        </w:rPr>
        <w:t xml:space="preserve">ástroj též musí automaticky vypočítávat inherentní, výchozí a zbytková rizika, je možné zobrazit přehled všech rizik. </w:t>
      </w:r>
    </w:p>
    <w:p w14:paraId="5BCF9F0A" w14:textId="77777777" w:rsidR="00845CF2" w:rsidRPr="00685A67" w:rsidRDefault="00845CF2" w:rsidP="004331E4">
      <w:pPr>
        <w:spacing w:before="120" w:after="0" w:line="240" w:lineRule="auto"/>
        <w:ind w:left="567"/>
        <w:jc w:val="both"/>
        <w:rPr>
          <w:rFonts w:ascii="Arial" w:hAnsi="Arial" w:cs="Arial"/>
          <w:color w:val="0070C0"/>
          <w:sz w:val="22"/>
        </w:rPr>
      </w:pPr>
      <w:r w:rsidRPr="00BA0D45">
        <w:rPr>
          <w:rFonts w:ascii="Arial" w:hAnsi="Arial" w:cs="Arial"/>
          <w:sz w:val="22"/>
        </w:rPr>
        <w:t xml:space="preserve">Požadovaným výstupem je Přehled rizik, Pokrytí rizik opatřeními, </w:t>
      </w:r>
      <w:r w:rsidRPr="00685A67">
        <w:rPr>
          <w:rFonts w:ascii="Arial" w:hAnsi="Arial" w:cs="Arial"/>
          <w:sz w:val="22"/>
        </w:rPr>
        <w:t xml:space="preserve">Prohlášení SOA </w:t>
      </w:r>
      <w:r w:rsidRPr="00BA0D45">
        <w:rPr>
          <w:rFonts w:ascii="Arial" w:hAnsi="Arial" w:cs="Arial"/>
          <w:sz w:val="22"/>
        </w:rPr>
        <w:t xml:space="preserve">a Plán zvládání rizik. </w:t>
      </w:r>
    </w:p>
    <w:p w14:paraId="471527B6" w14:textId="19FBC712" w:rsidR="00845CF2" w:rsidRPr="00BA0D45" w:rsidRDefault="00845CF2" w:rsidP="004331E4">
      <w:pPr>
        <w:spacing w:before="120" w:after="0" w:line="240" w:lineRule="auto"/>
        <w:ind w:left="567"/>
        <w:jc w:val="both"/>
        <w:rPr>
          <w:rFonts w:ascii="Arial" w:hAnsi="Arial" w:cs="Arial"/>
          <w:sz w:val="22"/>
        </w:rPr>
      </w:pPr>
      <w:r w:rsidRPr="00BA0D45">
        <w:rPr>
          <w:rFonts w:ascii="Arial" w:hAnsi="Arial" w:cs="Arial"/>
          <w:sz w:val="22"/>
        </w:rPr>
        <w:t>Metodika hodnocení rizik se v aplikaci musí nastavovat minimálně těmito parametry – typy aktiv, úrovně rizik (včetně barevné škály). Toto nastavení provádí administrátor.</w:t>
      </w:r>
    </w:p>
    <w:p w14:paraId="11A14C3C" w14:textId="35704ADC" w:rsidR="00845CF2" w:rsidRPr="00BA0D45" w:rsidRDefault="00074483" w:rsidP="004331E4">
      <w:pPr>
        <w:spacing w:before="120" w:after="0" w:line="240" w:lineRule="auto"/>
        <w:ind w:left="567"/>
        <w:jc w:val="both"/>
        <w:rPr>
          <w:rFonts w:ascii="Arial" w:hAnsi="Arial" w:cs="Arial"/>
          <w:sz w:val="22"/>
        </w:rPr>
      </w:pPr>
      <w:r>
        <w:rPr>
          <w:rFonts w:ascii="Arial" w:hAnsi="Arial" w:cs="Arial"/>
          <w:sz w:val="22"/>
        </w:rPr>
        <w:t>SW n</w:t>
      </w:r>
      <w:r w:rsidR="00845CF2" w:rsidRPr="00BA0D45">
        <w:rPr>
          <w:rFonts w:ascii="Arial" w:hAnsi="Arial" w:cs="Arial"/>
          <w:sz w:val="22"/>
        </w:rPr>
        <w:t>ástroj musí umět pracovat minimálně s metodikou podle legislativních požadavků:</w:t>
      </w:r>
    </w:p>
    <w:p w14:paraId="73F64879" w14:textId="6FF4B5F9" w:rsidR="00845CF2" w:rsidRPr="00BA0D45" w:rsidRDefault="00074483" w:rsidP="004331E4">
      <w:pPr>
        <w:pStyle w:val="Odstavecseseznamem"/>
        <w:numPr>
          <w:ilvl w:val="0"/>
          <w:numId w:val="3"/>
        </w:numPr>
        <w:spacing w:before="120" w:after="0" w:line="240" w:lineRule="auto"/>
        <w:ind w:left="993" w:hanging="426"/>
        <w:contextualSpacing w:val="0"/>
        <w:jc w:val="both"/>
        <w:rPr>
          <w:rFonts w:ascii="Arial" w:hAnsi="Arial" w:cs="Arial"/>
          <w:sz w:val="22"/>
        </w:rPr>
      </w:pPr>
      <w:r>
        <w:rPr>
          <w:rFonts w:ascii="Arial" w:hAnsi="Arial" w:cs="Arial"/>
          <w:sz w:val="22"/>
        </w:rPr>
        <w:t>z</w:t>
      </w:r>
      <w:r w:rsidRPr="00BA0D45">
        <w:rPr>
          <w:rFonts w:ascii="Arial" w:hAnsi="Arial" w:cs="Arial"/>
          <w:sz w:val="22"/>
        </w:rPr>
        <w:t>ákon</w:t>
      </w:r>
      <w:r>
        <w:rPr>
          <w:rFonts w:ascii="Arial" w:hAnsi="Arial" w:cs="Arial"/>
          <w:sz w:val="22"/>
        </w:rPr>
        <w:t>a</w:t>
      </w:r>
      <w:r w:rsidRPr="00BA0D45">
        <w:rPr>
          <w:rFonts w:ascii="Arial" w:hAnsi="Arial" w:cs="Arial"/>
          <w:sz w:val="22"/>
        </w:rPr>
        <w:t xml:space="preserve"> č. 181/2014 Sb.</w:t>
      </w:r>
      <w:r>
        <w:rPr>
          <w:rFonts w:ascii="Arial" w:hAnsi="Arial" w:cs="Arial"/>
          <w:sz w:val="22"/>
        </w:rPr>
        <w:t>,</w:t>
      </w:r>
      <w:r w:rsidRPr="00BA0D45">
        <w:rPr>
          <w:rFonts w:ascii="Arial" w:hAnsi="Arial" w:cs="Arial"/>
          <w:sz w:val="22"/>
        </w:rPr>
        <w:t xml:space="preserve"> o kybernetické bezpečnosti </w:t>
      </w:r>
      <w:r w:rsidRPr="00074483">
        <w:rPr>
          <w:rFonts w:ascii="Arial" w:hAnsi="Arial" w:cs="Arial"/>
          <w:sz w:val="22"/>
        </w:rPr>
        <w:t xml:space="preserve">a o změně souvisejících zákonů (zákon o kybernetické bezpečnosti), ve znění pozdějších předpisů </w:t>
      </w:r>
    </w:p>
    <w:p w14:paraId="4A475061" w14:textId="0CE2D6AB" w:rsidR="00845CF2" w:rsidRPr="00BA0D45" w:rsidRDefault="00074483" w:rsidP="004331E4">
      <w:pPr>
        <w:pStyle w:val="Odstavecseseznamem"/>
        <w:numPr>
          <w:ilvl w:val="0"/>
          <w:numId w:val="3"/>
        </w:numPr>
        <w:spacing w:before="120" w:after="0" w:line="240" w:lineRule="auto"/>
        <w:ind w:left="993" w:hanging="426"/>
        <w:contextualSpacing w:val="0"/>
        <w:jc w:val="both"/>
        <w:rPr>
          <w:rFonts w:ascii="Arial" w:hAnsi="Arial" w:cs="Arial"/>
          <w:sz w:val="22"/>
        </w:rPr>
      </w:pPr>
      <w:r>
        <w:rPr>
          <w:rFonts w:ascii="Arial" w:hAnsi="Arial" w:cs="Arial"/>
          <w:sz w:val="22"/>
        </w:rPr>
        <w:t>v</w:t>
      </w:r>
      <w:r w:rsidRPr="00BA0D45">
        <w:rPr>
          <w:rFonts w:ascii="Arial" w:hAnsi="Arial" w:cs="Arial"/>
          <w:sz w:val="22"/>
        </w:rPr>
        <w:t>yhlášk</w:t>
      </w:r>
      <w:r>
        <w:rPr>
          <w:rFonts w:ascii="Arial" w:hAnsi="Arial" w:cs="Arial"/>
          <w:sz w:val="22"/>
        </w:rPr>
        <w:t>y</w:t>
      </w:r>
      <w:r w:rsidRPr="00BA0D45">
        <w:rPr>
          <w:rFonts w:ascii="Arial" w:hAnsi="Arial" w:cs="Arial"/>
          <w:sz w:val="22"/>
        </w:rPr>
        <w:t xml:space="preserve"> č. 82/2018 Sb.</w:t>
      </w:r>
      <w:r>
        <w:rPr>
          <w:rFonts w:ascii="Arial" w:hAnsi="Arial" w:cs="Arial"/>
          <w:sz w:val="22"/>
        </w:rPr>
        <w:t>,</w:t>
      </w:r>
      <w:r w:rsidRPr="00BA0D45">
        <w:rPr>
          <w:rFonts w:ascii="Arial" w:hAnsi="Arial" w:cs="Arial"/>
          <w:sz w:val="22"/>
        </w:rPr>
        <w:t xml:space="preserve"> </w:t>
      </w:r>
      <w:r w:rsidRPr="00074483">
        <w:rPr>
          <w:rFonts w:ascii="Arial" w:hAnsi="Arial" w:cs="Arial"/>
          <w:sz w:val="22"/>
        </w:rPr>
        <w:t xml:space="preserve">o bezpečnostních opatřeních, kybernetických bezpečnostních incidentech, reaktivních opatřeních, náležitostech podání v oblasti kybernetické bezpečnosti a likvidaci dat (vyhláška </w:t>
      </w:r>
      <w:r w:rsidRPr="00BA0D45">
        <w:rPr>
          <w:rFonts w:ascii="Arial" w:hAnsi="Arial" w:cs="Arial"/>
          <w:sz w:val="22"/>
        </w:rPr>
        <w:t>o kybernetické bezpečnosti</w:t>
      </w:r>
      <w:r>
        <w:rPr>
          <w:rFonts w:ascii="Arial" w:hAnsi="Arial" w:cs="Arial"/>
          <w:sz w:val="22"/>
        </w:rPr>
        <w:t>), v platném znění</w:t>
      </w:r>
    </w:p>
    <w:p w14:paraId="2CE36DFC" w14:textId="3CD6D25B" w:rsidR="00845CF2" w:rsidRPr="00BA0D45"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ČSN EN ISO/IEC 27002 Informační technologie – Bezpečnostní techniky – Soubor postupů pro opatření bezpečnosti informací</w:t>
      </w:r>
      <w:r w:rsidR="00074483">
        <w:rPr>
          <w:rFonts w:ascii="Arial" w:hAnsi="Arial" w:cs="Arial"/>
          <w:sz w:val="22"/>
        </w:rPr>
        <w:t>.</w:t>
      </w:r>
    </w:p>
    <w:p w14:paraId="2BFF20BC" w14:textId="75522081" w:rsidR="00845CF2" w:rsidRPr="00BA0D45" w:rsidRDefault="00074483" w:rsidP="004331E4">
      <w:pPr>
        <w:spacing w:before="120" w:after="0" w:line="240" w:lineRule="auto"/>
        <w:ind w:left="426"/>
        <w:jc w:val="both"/>
        <w:rPr>
          <w:rFonts w:ascii="Arial" w:hAnsi="Arial" w:cs="Arial"/>
          <w:sz w:val="22"/>
        </w:rPr>
      </w:pPr>
      <w:r>
        <w:rPr>
          <w:rFonts w:ascii="Arial" w:hAnsi="Arial" w:cs="Arial"/>
          <w:sz w:val="22"/>
        </w:rPr>
        <w:t>SW n</w:t>
      </w:r>
      <w:r w:rsidR="00845CF2" w:rsidRPr="00BA0D45">
        <w:rPr>
          <w:rFonts w:ascii="Arial" w:hAnsi="Arial" w:cs="Arial"/>
          <w:sz w:val="22"/>
        </w:rPr>
        <w:t>ástroj dále musí podporovat zadání další metodiky (podle směrnic a metodiky Objednatele)</w:t>
      </w:r>
      <w:r w:rsidR="00471D1F">
        <w:rPr>
          <w:rFonts w:ascii="Arial" w:hAnsi="Arial" w:cs="Arial"/>
          <w:sz w:val="22"/>
        </w:rPr>
        <w:t>.</w:t>
      </w:r>
    </w:p>
    <w:p w14:paraId="75978B02" w14:textId="77777777" w:rsidR="00845CF2" w:rsidRDefault="00845CF2" w:rsidP="004331E4">
      <w:pPr>
        <w:pStyle w:val="Odstavecseseznamem"/>
        <w:numPr>
          <w:ilvl w:val="0"/>
          <w:numId w:val="9"/>
        </w:numPr>
        <w:spacing w:before="120" w:after="0" w:line="240" w:lineRule="auto"/>
        <w:ind w:left="567" w:hanging="425"/>
        <w:contextualSpacing w:val="0"/>
        <w:jc w:val="both"/>
        <w:rPr>
          <w:rFonts w:ascii="Arial" w:hAnsi="Arial" w:cs="Arial"/>
          <w:sz w:val="22"/>
        </w:rPr>
      </w:pPr>
      <w:r>
        <w:rPr>
          <w:rFonts w:ascii="Arial" w:hAnsi="Arial" w:cs="Arial"/>
          <w:sz w:val="22"/>
        </w:rPr>
        <w:t>Nástroj musí naplňovat následující f</w:t>
      </w:r>
      <w:r w:rsidRPr="00BA0D45">
        <w:rPr>
          <w:rFonts w:ascii="Arial" w:hAnsi="Arial" w:cs="Arial"/>
          <w:sz w:val="22"/>
        </w:rPr>
        <w:t>unkce správy aktiv a evidence závislostí mezi aktivy (modelování aktiv)</w:t>
      </w:r>
    </w:p>
    <w:p w14:paraId="531918EF" w14:textId="596BC8C6" w:rsidR="00845CF2" w:rsidRDefault="00074483" w:rsidP="004331E4">
      <w:pPr>
        <w:spacing w:before="120" w:after="0" w:line="240" w:lineRule="auto"/>
        <w:ind w:left="426"/>
        <w:jc w:val="both"/>
        <w:rPr>
          <w:rFonts w:ascii="Arial" w:hAnsi="Arial" w:cs="Arial"/>
          <w:sz w:val="22"/>
        </w:rPr>
      </w:pPr>
      <w:r w:rsidRPr="004331E4">
        <w:rPr>
          <w:rFonts w:ascii="Arial" w:hAnsi="Arial" w:cs="Arial"/>
          <w:sz w:val="22"/>
        </w:rPr>
        <w:t xml:space="preserve">SW </w:t>
      </w:r>
      <w:r>
        <w:rPr>
          <w:rFonts w:ascii="Arial" w:hAnsi="Arial" w:cs="Arial"/>
          <w:sz w:val="22"/>
        </w:rPr>
        <w:t>n</w:t>
      </w:r>
      <w:r w:rsidR="00845CF2" w:rsidRPr="00BA0D45">
        <w:rPr>
          <w:rFonts w:ascii="Arial" w:hAnsi="Arial" w:cs="Arial"/>
          <w:sz w:val="22"/>
        </w:rPr>
        <w:t xml:space="preserve">ástroj musí zajistit vytváření seznamů aktiv, evidenci závislostí mezi souvisejícími aktivy, hodnocení aktiv i sdružených aktiv. Dále </w:t>
      </w:r>
      <w:r>
        <w:rPr>
          <w:rFonts w:ascii="Arial" w:hAnsi="Arial" w:cs="Arial"/>
          <w:sz w:val="22"/>
        </w:rPr>
        <w:t>SW</w:t>
      </w:r>
      <w:r w:rsidR="009E1AB4">
        <w:rPr>
          <w:rFonts w:ascii="Arial" w:hAnsi="Arial" w:cs="Arial"/>
          <w:sz w:val="22"/>
        </w:rPr>
        <w:t xml:space="preserve"> n</w:t>
      </w:r>
      <w:r w:rsidR="00845CF2" w:rsidRPr="00BA0D45">
        <w:rPr>
          <w:rFonts w:ascii="Arial" w:hAnsi="Arial" w:cs="Arial"/>
          <w:sz w:val="22"/>
        </w:rPr>
        <w:t xml:space="preserve">ástroj musí vést uživatele procesem hodnocení a určování závislostí mezi aktivy. Evidenci těchto závislostí požaduje i vyhláška o kybernetické bezpečnosti. </w:t>
      </w:r>
    </w:p>
    <w:p w14:paraId="04DE68E3" w14:textId="7BF753CE" w:rsidR="00845CF2" w:rsidRDefault="00074483" w:rsidP="004331E4">
      <w:pPr>
        <w:pStyle w:val="Odstavecseseznamem"/>
        <w:numPr>
          <w:ilvl w:val="0"/>
          <w:numId w:val="9"/>
        </w:numPr>
        <w:spacing w:before="120" w:after="0" w:line="240" w:lineRule="auto"/>
        <w:ind w:left="567" w:hanging="425"/>
        <w:contextualSpacing w:val="0"/>
        <w:jc w:val="both"/>
        <w:rPr>
          <w:rFonts w:ascii="Arial" w:hAnsi="Arial" w:cs="Arial"/>
          <w:sz w:val="22"/>
        </w:rPr>
      </w:pPr>
      <w:r>
        <w:rPr>
          <w:rFonts w:ascii="Arial" w:hAnsi="Arial" w:cs="Arial"/>
          <w:sz w:val="22"/>
        </w:rPr>
        <w:t>SW n</w:t>
      </w:r>
      <w:r w:rsidR="00845CF2">
        <w:rPr>
          <w:rFonts w:ascii="Arial" w:hAnsi="Arial" w:cs="Arial"/>
          <w:sz w:val="22"/>
        </w:rPr>
        <w:t>ástroj musí naplňovat následující požadavky na f</w:t>
      </w:r>
      <w:r w:rsidR="00845CF2" w:rsidRPr="00BA0D45">
        <w:rPr>
          <w:rFonts w:ascii="Arial" w:hAnsi="Arial" w:cs="Arial"/>
          <w:sz w:val="22"/>
        </w:rPr>
        <w:t>unkčnosti a procesy, které nástroj musí podporova</w:t>
      </w:r>
      <w:r w:rsidR="00752CFC">
        <w:rPr>
          <w:rFonts w:ascii="Arial" w:hAnsi="Arial" w:cs="Arial"/>
          <w:sz w:val="22"/>
        </w:rPr>
        <w:t>t</w:t>
      </w:r>
      <w:r w:rsidR="00845CF2" w:rsidRPr="00BA0D45">
        <w:rPr>
          <w:rFonts w:ascii="Arial" w:hAnsi="Arial" w:cs="Arial"/>
          <w:sz w:val="22"/>
        </w:rPr>
        <w:t>:</w:t>
      </w:r>
    </w:p>
    <w:p w14:paraId="06F1DB47" w14:textId="77777777" w:rsidR="00845CF2" w:rsidRPr="00BA0D45"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identifikací aktiv vč. klasifikace aktiv na primární a sekundární (podpůrná) aktiva</w:t>
      </w:r>
    </w:p>
    <w:p w14:paraId="0775F9C1" w14:textId="77777777" w:rsidR="00845CF2" w:rsidRPr="00BA0D45"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identifikaci závislostí mezi aktivy</w:t>
      </w:r>
    </w:p>
    <w:p w14:paraId="53FB151D" w14:textId="77777777" w:rsidR="00845CF2" w:rsidRPr="00BA0D45"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hodnocení primárních aktiv – hodnocení aspektů aktiv</w:t>
      </w:r>
    </w:p>
    <w:p w14:paraId="6265D59F" w14:textId="77777777" w:rsidR="00845CF2" w:rsidRPr="00BA0D45"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hodnocení sekundárních (podpůrných) aktiv s ohledem na závislosti mezi aktivy – pokud sekundární (podpůrné) aktivum závisí na primárním aktivu, sekundární aktivum musí přebrat hodnotu primárního aktiva v jednom nebo ve více aspektech:</w:t>
      </w:r>
    </w:p>
    <w:p w14:paraId="77C117AA" w14:textId="77777777" w:rsidR="00845CF2" w:rsidRPr="00BA0D45" w:rsidRDefault="00845CF2" w:rsidP="004331E4">
      <w:pPr>
        <w:pStyle w:val="Odstavecseseznamem"/>
        <w:numPr>
          <w:ilvl w:val="1"/>
          <w:numId w:val="8"/>
        </w:numPr>
        <w:spacing w:before="120" w:after="0" w:line="240" w:lineRule="auto"/>
        <w:ind w:left="1418" w:hanging="425"/>
        <w:contextualSpacing w:val="0"/>
        <w:jc w:val="both"/>
        <w:rPr>
          <w:rFonts w:ascii="Arial" w:hAnsi="Arial" w:cs="Arial"/>
          <w:sz w:val="22"/>
        </w:rPr>
      </w:pPr>
      <w:r w:rsidRPr="00BA0D45">
        <w:rPr>
          <w:rFonts w:ascii="Arial" w:hAnsi="Arial" w:cs="Arial"/>
          <w:sz w:val="22"/>
        </w:rPr>
        <w:t>na jednom primárním aktivu může záviset více sekundárních (podpůrných) aktiv – aktivum vystupující jako „potomek“ v každém aspektu samostatně přebírá maximální hodnotu od aktiv v roli „rodiče“.</w:t>
      </w:r>
    </w:p>
    <w:p w14:paraId="6A5EC2A1" w14:textId="77777777" w:rsidR="00845CF2" w:rsidRPr="00BA0D45"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Závislosti aktiv – nástroj musí identifikovat:</w:t>
      </w:r>
    </w:p>
    <w:p w14:paraId="505D9D03" w14:textId="77777777" w:rsidR="00845CF2" w:rsidRPr="00BA0D45" w:rsidRDefault="00845CF2" w:rsidP="004331E4">
      <w:pPr>
        <w:pStyle w:val="Odstavecseseznamem"/>
        <w:numPr>
          <w:ilvl w:val="1"/>
          <w:numId w:val="8"/>
        </w:numPr>
        <w:spacing w:before="120" w:after="0" w:line="240" w:lineRule="auto"/>
        <w:ind w:left="1418" w:hanging="425"/>
        <w:contextualSpacing w:val="0"/>
        <w:jc w:val="both"/>
        <w:rPr>
          <w:rFonts w:ascii="Arial" w:hAnsi="Arial" w:cs="Arial"/>
          <w:sz w:val="22"/>
        </w:rPr>
      </w:pPr>
      <w:r w:rsidRPr="00BA0D45">
        <w:rPr>
          <w:rFonts w:ascii="Arial" w:hAnsi="Arial" w:cs="Arial"/>
          <w:sz w:val="22"/>
        </w:rPr>
        <w:t>které aktivum vystupuje v roli „potomka“, resp. „rodiče“,</w:t>
      </w:r>
    </w:p>
    <w:p w14:paraId="325D65F7" w14:textId="77777777" w:rsidR="00845CF2" w:rsidRPr="00BA0D45" w:rsidRDefault="00845CF2" w:rsidP="004331E4">
      <w:pPr>
        <w:pStyle w:val="Odstavecseseznamem"/>
        <w:numPr>
          <w:ilvl w:val="1"/>
          <w:numId w:val="8"/>
        </w:numPr>
        <w:spacing w:before="120" w:after="0" w:line="240" w:lineRule="auto"/>
        <w:ind w:left="1418" w:hanging="425"/>
        <w:contextualSpacing w:val="0"/>
        <w:jc w:val="both"/>
        <w:rPr>
          <w:rFonts w:ascii="Arial" w:hAnsi="Arial" w:cs="Arial"/>
          <w:sz w:val="22"/>
        </w:rPr>
      </w:pPr>
      <w:r w:rsidRPr="00BA0D45">
        <w:rPr>
          <w:rFonts w:ascii="Arial" w:hAnsi="Arial" w:cs="Arial"/>
          <w:sz w:val="22"/>
        </w:rPr>
        <w:t>zda je typ závislosti pevná, či volná,</w:t>
      </w:r>
    </w:p>
    <w:p w14:paraId="441D8175" w14:textId="77777777" w:rsidR="00845CF2" w:rsidRPr="00BA0D45" w:rsidRDefault="00845CF2" w:rsidP="004331E4">
      <w:pPr>
        <w:pStyle w:val="Odstavecseseznamem"/>
        <w:numPr>
          <w:ilvl w:val="1"/>
          <w:numId w:val="8"/>
        </w:numPr>
        <w:spacing w:before="120" w:after="0" w:line="240" w:lineRule="auto"/>
        <w:ind w:left="1418" w:hanging="425"/>
        <w:contextualSpacing w:val="0"/>
        <w:jc w:val="both"/>
        <w:rPr>
          <w:rFonts w:ascii="Arial" w:hAnsi="Arial" w:cs="Arial"/>
          <w:sz w:val="22"/>
        </w:rPr>
      </w:pPr>
      <w:r w:rsidRPr="00BA0D45">
        <w:rPr>
          <w:rFonts w:ascii="Arial" w:hAnsi="Arial" w:cs="Arial"/>
          <w:sz w:val="22"/>
        </w:rPr>
        <w:t>jaké aspekty daná závislost ovlivní.</w:t>
      </w:r>
    </w:p>
    <w:p w14:paraId="3AFC3F58" w14:textId="748214DA" w:rsidR="00845CF2" w:rsidRDefault="00845CF2" w:rsidP="002F7853">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Seznam / přehled modelů aktiv (nové, aktivní, zrušené, uzavřené, všechny)</w:t>
      </w:r>
    </w:p>
    <w:p w14:paraId="5B4E40F7" w14:textId="5A570FED" w:rsidR="00845CF2" w:rsidRDefault="00074483" w:rsidP="004331E4">
      <w:pPr>
        <w:pStyle w:val="Odstavecseseznamem"/>
        <w:numPr>
          <w:ilvl w:val="0"/>
          <w:numId w:val="9"/>
        </w:numPr>
        <w:spacing w:before="120" w:after="0" w:line="240" w:lineRule="auto"/>
        <w:ind w:left="567" w:hanging="425"/>
        <w:contextualSpacing w:val="0"/>
        <w:jc w:val="both"/>
        <w:rPr>
          <w:rFonts w:ascii="Arial" w:hAnsi="Arial" w:cs="Arial"/>
          <w:sz w:val="22"/>
        </w:rPr>
      </w:pPr>
      <w:r>
        <w:rPr>
          <w:rFonts w:ascii="Arial" w:hAnsi="Arial" w:cs="Arial"/>
          <w:sz w:val="22"/>
        </w:rPr>
        <w:lastRenderedPageBreak/>
        <w:t>SW n</w:t>
      </w:r>
      <w:r w:rsidR="00845CF2">
        <w:rPr>
          <w:rFonts w:ascii="Arial" w:hAnsi="Arial" w:cs="Arial"/>
          <w:sz w:val="22"/>
        </w:rPr>
        <w:t>ástroj musí naplňovat následující požadavky na a</w:t>
      </w:r>
      <w:r w:rsidR="00845CF2" w:rsidRPr="00BA0D45">
        <w:rPr>
          <w:rFonts w:ascii="Arial" w:hAnsi="Arial" w:cs="Arial"/>
          <w:sz w:val="22"/>
        </w:rPr>
        <w:t>dministrac</w:t>
      </w:r>
      <w:r w:rsidR="00845CF2">
        <w:rPr>
          <w:rFonts w:ascii="Arial" w:hAnsi="Arial" w:cs="Arial"/>
          <w:sz w:val="22"/>
        </w:rPr>
        <w:t xml:space="preserve">i a </w:t>
      </w:r>
      <w:r w:rsidR="00845CF2" w:rsidRPr="00BA0D45">
        <w:rPr>
          <w:rFonts w:ascii="Arial" w:hAnsi="Arial" w:cs="Arial"/>
          <w:sz w:val="22"/>
        </w:rPr>
        <w:t>konfigurac</w:t>
      </w:r>
      <w:r w:rsidR="00845CF2">
        <w:rPr>
          <w:rFonts w:ascii="Arial" w:hAnsi="Arial" w:cs="Arial"/>
          <w:sz w:val="22"/>
        </w:rPr>
        <w:t>i:</w:t>
      </w:r>
    </w:p>
    <w:p w14:paraId="1CC34D6A" w14:textId="77777777" w:rsidR="00845CF2" w:rsidRPr="00BA0D45" w:rsidRDefault="00845CF2" w:rsidP="004331E4">
      <w:pPr>
        <w:spacing w:before="120" w:after="0" w:line="240" w:lineRule="auto"/>
        <w:ind w:left="426"/>
        <w:jc w:val="both"/>
        <w:rPr>
          <w:rFonts w:ascii="Arial" w:hAnsi="Arial" w:cs="Arial"/>
          <w:sz w:val="22"/>
        </w:rPr>
      </w:pPr>
      <w:r w:rsidRPr="00BA0D45">
        <w:rPr>
          <w:rFonts w:ascii="Arial" w:hAnsi="Arial" w:cs="Arial"/>
          <w:sz w:val="22"/>
        </w:rPr>
        <w:t>Nástroj musí umožnit konfiguračně upravovat (číselníky):</w:t>
      </w:r>
    </w:p>
    <w:p w14:paraId="0B7DA35E" w14:textId="77777777" w:rsidR="00845CF2" w:rsidRPr="00BA0D45"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Oblasti analýzy rizik</w:t>
      </w:r>
    </w:p>
    <w:p w14:paraId="6DF1080A" w14:textId="77777777" w:rsidR="00845CF2" w:rsidRPr="00BA0D45"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 xml:space="preserve">Aspekty </w:t>
      </w:r>
    </w:p>
    <w:p w14:paraId="52CE5EFE" w14:textId="77777777" w:rsidR="00845CF2" w:rsidRPr="00BA0D45"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Typy aktiv</w:t>
      </w:r>
    </w:p>
    <w:p w14:paraId="521F1DC0" w14:textId="77777777" w:rsidR="00845CF2" w:rsidRPr="00BA0D45"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Typy metodik</w:t>
      </w:r>
    </w:p>
    <w:p w14:paraId="0EC522AC" w14:textId="77777777" w:rsidR="00845CF2" w:rsidRPr="00BA0D45"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 xml:space="preserve">Výpočetní metody </w:t>
      </w:r>
    </w:p>
    <w:p w14:paraId="3BCFE4BF" w14:textId="77777777" w:rsidR="00845CF2" w:rsidRPr="00BA0D45"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Úrovně rizik, vč. barevné škály</w:t>
      </w:r>
    </w:p>
    <w:p w14:paraId="31873912" w14:textId="77777777" w:rsidR="00845CF2" w:rsidRPr="00BA0D45"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Role a oprávnění přístupů</w:t>
      </w:r>
    </w:p>
    <w:p w14:paraId="2BA53E88" w14:textId="590AEE4F" w:rsidR="00845CF2" w:rsidRDefault="00074483" w:rsidP="004331E4">
      <w:pPr>
        <w:pStyle w:val="Odstavecseseznamem"/>
        <w:numPr>
          <w:ilvl w:val="0"/>
          <w:numId w:val="9"/>
        </w:numPr>
        <w:spacing w:before="120" w:after="0" w:line="240" w:lineRule="auto"/>
        <w:ind w:left="567" w:hanging="425"/>
        <w:contextualSpacing w:val="0"/>
        <w:jc w:val="both"/>
        <w:rPr>
          <w:rFonts w:ascii="Arial" w:hAnsi="Arial" w:cs="Arial"/>
          <w:sz w:val="22"/>
        </w:rPr>
      </w:pPr>
      <w:r>
        <w:rPr>
          <w:rFonts w:ascii="Arial" w:hAnsi="Arial" w:cs="Arial"/>
          <w:sz w:val="22"/>
        </w:rPr>
        <w:t>SW n</w:t>
      </w:r>
      <w:r w:rsidR="00845CF2">
        <w:rPr>
          <w:rFonts w:ascii="Arial" w:hAnsi="Arial" w:cs="Arial"/>
          <w:sz w:val="22"/>
        </w:rPr>
        <w:t>ástroj musí naplňovat následující požadavky na s</w:t>
      </w:r>
      <w:r w:rsidR="00845CF2" w:rsidRPr="00BA0D45">
        <w:rPr>
          <w:rFonts w:ascii="Arial" w:hAnsi="Arial" w:cs="Arial"/>
          <w:sz w:val="22"/>
        </w:rPr>
        <w:t>práv</w:t>
      </w:r>
      <w:r w:rsidR="00845CF2">
        <w:rPr>
          <w:rFonts w:ascii="Arial" w:hAnsi="Arial" w:cs="Arial"/>
          <w:sz w:val="22"/>
        </w:rPr>
        <w:t>u</w:t>
      </w:r>
      <w:r w:rsidR="00845CF2" w:rsidRPr="00BA0D45">
        <w:rPr>
          <w:rFonts w:ascii="Arial" w:hAnsi="Arial" w:cs="Arial"/>
          <w:sz w:val="22"/>
        </w:rPr>
        <w:t xml:space="preserve"> přístupů</w:t>
      </w:r>
      <w:r w:rsidR="00845CF2">
        <w:rPr>
          <w:rFonts w:ascii="Arial" w:hAnsi="Arial" w:cs="Arial"/>
          <w:sz w:val="22"/>
        </w:rPr>
        <w:t>:</w:t>
      </w:r>
    </w:p>
    <w:p w14:paraId="69C4C730" w14:textId="77777777" w:rsidR="00845CF2" w:rsidRPr="00BA0D45" w:rsidRDefault="00845CF2" w:rsidP="004331E4">
      <w:pPr>
        <w:spacing w:before="120" w:after="0" w:line="240" w:lineRule="auto"/>
        <w:ind w:left="426"/>
        <w:jc w:val="both"/>
        <w:rPr>
          <w:rFonts w:ascii="Arial" w:hAnsi="Arial" w:cs="Arial"/>
          <w:sz w:val="22"/>
        </w:rPr>
      </w:pPr>
      <w:r w:rsidRPr="00BA0D45">
        <w:rPr>
          <w:rFonts w:ascii="Arial" w:hAnsi="Arial" w:cs="Arial"/>
          <w:sz w:val="22"/>
        </w:rPr>
        <w:t>Zadavatel požaduje, aby systém umožňoval správu přístupů na základě rolí. Řízení oprávnění k jednotlivým analýzám, opatřením apod. bude založeno na globálním řízení pomocí aplikačních rolí, super aplikačních rolí a týmových rolí v určených úrovních oprávnění.</w:t>
      </w:r>
    </w:p>
    <w:p w14:paraId="3D1A62DD" w14:textId="77777777" w:rsidR="00845CF2" w:rsidRPr="00BA0D45" w:rsidRDefault="00845CF2" w:rsidP="004331E4">
      <w:pPr>
        <w:spacing w:before="120" w:after="0" w:line="240" w:lineRule="auto"/>
        <w:ind w:left="426"/>
        <w:jc w:val="both"/>
        <w:rPr>
          <w:rFonts w:ascii="Arial" w:hAnsi="Arial" w:cs="Arial"/>
          <w:sz w:val="22"/>
        </w:rPr>
      </w:pPr>
      <w:r w:rsidRPr="00BA0D45">
        <w:rPr>
          <w:rFonts w:ascii="Arial" w:hAnsi="Arial" w:cs="Arial"/>
          <w:sz w:val="22"/>
        </w:rPr>
        <w:t xml:space="preserve">Úrovně oprávnění jsou nastavitelná pro týmové role pro analýzu rizik, pro metodiku, pro nápravná opatření, modely aktiv. </w:t>
      </w:r>
    </w:p>
    <w:p w14:paraId="384F9DBD" w14:textId="77777777" w:rsidR="00845CF2" w:rsidRPr="00BA0D45" w:rsidRDefault="00845CF2" w:rsidP="004331E4">
      <w:pPr>
        <w:spacing w:before="120" w:after="0" w:line="240" w:lineRule="auto"/>
        <w:ind w:left="426"/>
        <w:jc w:val="both"/>
        <w:rPr>
          <w:rFonts w:ascii="Arial" w:hAnsi="Arial" w:cs="Arial"/>
          <w:sz w:val="22"/>
        </w:rPr>
      </w:pPr>
      <w:r w:rsidRPr="00BA0D45">
        <w:rPr>
          <w:rFonts w:ascii="Arial" w:hAnsi="Arial" w:cs="Arial"/>
          <w:sz w:val="22"/>
        </w:rPr>
        <w:t xml:space="preserve">Přístupy do aplikace musí být </w:t>
      </w:r>
      <w:proofErr w:type="spellStart"/>
      <w:r w:rsidRPr="00BA0D45">
        <w:rPr>
          <w:rFonts w:ascii="Arial" w:hAnsi="Arial" w:cs="Arial"/>
          <w:sz w:val="22"/>
        </w:rPr>
        <w:t>integrovatelné</w:t>
      </w:r>
      <w:proofErr w:type="spellEnd"/>
      <w:r w:rsidRPr="00BA0D45">
        <w:rPr>
          <w:rFonts w:ascii="Arial" w:hAnsi="Arial" w:cs="Arial"/>
          <w:sz w:val="22"/>
        </w:rPr>
        <w:t xml:space="preserve"> s </w:t>
      </w:r>
      <w:proofErr w:type="spellStart"/>
      <w:r w:rsidRPr="00BA0D45">
        <w:rPr>
          <w:rFonts w:ascii="Arial" w:hAnsi="Arial" w:cs="Arial"/>
          <w:sz w:val="22"/>
        </w:rPr>
        <w:t>Active</w:t>
      </w:r>
      <w:proofErr w:type="spellEnd"/>
      <w:r w:rsidRPr="00BA0D45">
        <w:rPr>
          <w:rFonts w:ascii="Arial" w:hAnsi="Arial" w:cs="Arial"/>
          <w:sz w:val="22"/>
        </w:rPr>
        <w:t xml:space="preserve"> </w:t>
      </w:r>
      <w:proofErr w:type="spellStart"/>
      <w:r w:rsidRPr="00BA0D45">
        <w:rPr>
          <w:rFonts w:ascii="Arial" w:hAnsi="Arial" w:cs="Arial"/>
          <w:sz w:val="22"/>
        </w:rPr>
        <w:t>Directory</w:t>
      </w:r>
      <w:proofErr w:type="spellEnd"/>
      <w:r w:rsidRPr="00BA0D45">
        <w:rPr>
          <w:rFonts w:ascii="Arial" w:hAnsi="Arial" w:cs="Arial"/>
          <w:sz w:val="22"/>
        </w:rPr>
        <w:t>.</w:t>
      </w:r>
    </w:p>
    <w:p w14:paraId="61633340" w14:textId="1365262B" w:rsidR="00845CF2" w:rsidRDefault="00845CF2" w:rsidP="004331E4">
      <w:pPr>
        <w:pStyle w:val="Odstavecseseznamem"/>
        <w:numPr>
          <w:ilvl w:val="0"/>
          <w:numId w:val="9"/>
        </w:numPr>
        <w:spacing w:before="120" w:after="0" w:line="240" w:lineRule="auto"/>
        <w:ind w:left="567" w:hanging="425"/>
        <w:contextualSpacing w:val="0"/>
        <w:jc w:val="both"/>
        <w:rPr>
          <w:rFonts w:ascii="Arial" w:hAnsi="Arial" w:cs="Arial"/>
          <w:sz w:val="22"/>
        </w:rPr>
      </w:pPr>
      <w:r w:rsidRPr="00BA0D45">
        <w:rPr>
          <w:rFonts w:ascii="Arial" w:hAnsi="Arial" w:cs="Arial"/>
          <w:sz w:val="22"/>
        </w:rPr>
        <w:t>Technické podmínky</w:t>
      </w:r>
    </w:p>
    <w:p w14:paraId="0978A5A8" w14:textId="77777777" w:rsidR="00845CF2" w:rsidRPr="00BA0D45"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 xml:space="preserve">Instalace do prostředí Objednatele  </w:t>
      </w:r>
    </w:p>
    <w:p w14:paraId="7477E104" w14:textId="2F10A920" w:rsidR="00845CF2"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 xml:space="preserve">Školení klíčových uživatelů </w:t>
      </w:r>
    </w:p>
    <w:p w14:paraId="2D34F376" w14:textId="77777777" w:rsidR="005A6140" w:rsidRPr="00BA0D45" w:rsidRDefault="005A6140" w:rsidP="005A6140">
      <w:pPr>
        <w:pStyle w:val="Odstavecseseznamem"/>
        <w:spacing w:before="120" w:after="0" w:line="240" w:lineRule="auto"/>
        <w:ind w:left="993"/>
        <w:contextualSpacing w:val="0"/>
        <w:jc w:val="both"/>
        <w:rPr>
          <w:rFonts w:ascii="Arial" w:hAnsi="Arial" w:cs="Arial"/>
          <w:sz w:val="22"/>
        </w:rPr>
      </w:pPr>
    </w:p>
    <w:p w14:paraId="36003F21" w14:textId="2A75EE74" w:rsidR="00845CF2" w:rsidRPr="00845EF6" w:rsidRDefault="00594E04" w:rsidP="004331E4">
      <w:pPr>
        <w:pStyle w:val="Odstavecseseznamem"/>
        <w:numPr>
          <w:ilvl w:val="0"/>
          <w:numId w:val="12"/>
        </w:numPr>
        <w:spacing w:before="120" w:after="0" w:line="240" w:lineRule="auto"/>
        <w:ind w:left="567" w:hanging="425"/>
        <w:contextualSpacing w:val="0"/>
        <w:jc w:val="both"/>
        <w:rPr>
          <w:rFonts w:ascii="Arial" w:hAnsi="Arial" w:cs="Arial"/>
          <w:b/>
          <w:bCs/>
          <w:sz w:val="22"/>
        </w:rPr>
      </w:pPr>
      <w:r w:rsidRPr="00594E04">
        <w:rPr>
          <w:rFonts w:ascii="Arial" w:hAnsi="Arial" w:cs="Arial"/>
          <w:b/>
          <w:bCs/>
          <w:sz w:val="22"/>
        </w:rPr>
        <w:t>Další požadavky na plnění</w:t>
      </w:r>
    </w:p>
    <w:p w14:paraId="290F9CFC" w14:textId="09499FC7" w:rsidR="00845CF2" w:rsidRPr="00BA0D45"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 xml:space="preserve">Instalace on-premise do prostředí a na výpočetní prostředky </w:t>
      </w:r>
      <w:r w:rsidR="002F7853">
        <w:rPr>
          <w:rFonts w:ascii="Arial" w:hAnsi="Arial" w:cs="Arial"/>
          <w:sz w:val="22"/>
        </w:rPr>
        <w:t>objednatele</w:t>
      </w:r>
    </w:p>
    <w:p w14:paraId="5706371A" w14:textId="68833B48" w:rsidR="00845CF2" w:rsidRPr="00471D1F"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471D1F">
        <w:rPr>
          <w:rFonts w:ascii="Arial" w:hAnsi="Arial" w:cs="Arial"/>
          <w:sz w:val="22"/>
        </w:rPr>
        <w:t xml:space="preserve">Příprava a import stávajících dat </w:t>
      </w:r>
      <w:r w:rsidR="002F7853">
        <w:rPr>
          <w:rFonts w:ascii="Arial" w:hAnsi="Arial" w:cs="Arial"/>
          <w:sz w:val="22"/>
        </w:rPr>
        <w:t>objednatele</w:t>
      </w:r>
      <w:r w:rsidR="002F7853" w:rsidRPr="00471D1F">
        <w:rPr>
          <w:rFonts w:ascii="Arial" w:hAnsi="Arial" w:cs="Arial"/>
          <w:sz w:val="22"/>
        </w:rPr>
        <w:t xml:space="preserve"> </w:t>
      </w:r>
      <w:r w:rsidRPr="00471D1F">
        <w:rPr>
          <w:rFonts w:ascii="Arial" w:hAnsi="Arial" w:cs="Arial"/>
          <w:sz w:val="22"/>
        </w:rPr>
        <w:t>v rozsahu:</w:t>
      </w:r>
    </w:p>
    <w:p w14:paraId="247CCC32" w14:textId="0D861685" w:rsidR="00845CF2" w:rsidRPr="00E538B5" w:rsidRDefault="00845CF2" w:rsidP="004331E4">
      <w:pPr>
        <w:pStyle w:val="Odstavecseseznamem"/>
        <w:numPr>
          <w:ilvl w:val="1"/>
          <w:numId w:val="5"/>
        </w:numPr>
        <w:spacing w:before="120" w:after="0" w:line="240" w:lineRule="auto"/>
        <w:ind w:left="1418" w:hanging="425"/>
        <w:contextualSpacing w:val="0"/>
        <w:jc w:val="both"/>
        <w:rPr>
          <w:rFonts w:ascii="Arial" w:hAnsi="Arial" w:cs="Arial"/>
          <w:sz w:val="22"/>
        </w:rPr>
      </w:pPr>
      <w:r w:rsidRPr="00BA0D45">
        <w:rPr>
          <w:rFonts w:ascii="Arial" w:hAnsi="Arial" w:cs="Arial"/>
          <w:sz w:val="22"/>
        </w:rPr>
        <w:t xml:space="preserve">Kontrola a úprava stávající metodiky </w:t>
      </w:r>
      <w:r w:rsidR="002F7853">
        <w:rPr>
          <w:rFonts w:ascii="Arial" w:hAnsi="Arial" w:cs="Arial"/>
          <w:sz w:val="22"/>
        </w:rPr>
        <w:t>objednatele</w:t>
      </w:r>
      <w:r w:rsidR="002F7853" w:rsidRPr="00BA0D45">
        <w:rPr>
          <w:rFonts w:ascii="Arial" w:hAnsi="Arial" w:cs="Arial"/>
          <w:sz w:val="22"/>
        </w:rPr>
        <w:t xml:space="preserve"> </w:t>
      </w:r>
      <w:r w:rsidRPr="00BA0D45">
        <w:rPr>
          <w:rFonts w:ascii="Arial" w:hAnsi="Arial" w:cs="Arial"/>
          <w:sz w:val="22"/>
        </w:rPr>
        <w:t xml:space="preserve">pro řízení rizik tak, aby byla </w:t>
      </w:r>
      <w:r w:rsidRPr="00E538B5">
        <w:rPr>
          <w:rFonts w:ascii="Arial" w:hAnsi="Arial" w:cs="Arial"/>
          <w:sz w:val="22"/>
        </w:rPr>
        <w:t>v souladu s možnostmi nástroje</w:t>
      </w:r>
    </w:p>
    <w:p w14:paraId="62B25548" w14:textId="564E2AF3" w:rsidR="00845CF2" w:rsidRPr="00BA0D45" w:rsidRDefault="00845CF2" w:rsidP="004331E4">
      <w:pPr>
        <w:pStyle w:val="Odstavecseseznamem"/>
        <w:numPr>
          <w:ilvl w:val="1"/>
          <w:numId w:val="5"/>
        </w:numPr>
        <w:spacing w:before="120" w:after="0" w:line="240" w:lineRule="auto"/>
        <w:ind w:left="1418" w:hanging="425"/>
        <w:contextualSpacing w:val="0"/>
        <w:jc w:val="both"/>
        <w:rPr>
          <w:rFonts w:ascii="Arial" w:hAnsi="Arial" w:cs="Arial"/>
          <w:sz w:val="22"/>
        </w:rPr>
      </w:pPr>
      <w:r w:rsidRPr="00BA0D45">
        <w:rPr>
          <w:rFonts w:ascii="Arial" w:hAnsi="Arial" w:cs="Arial"/>
          <w:sz w:val="22"/>
        </w:rPr>
        <w:t xml:space="preserve">Import stávající analýzy rizik </w:t>
      </w:r>
      <w:bookmarkStart w:id="4" w:name="_Hlk184223739"/>
      <w:bookmarkStart w:id="5" w:name="_Hlk184223708"/>
      <w:r w:rsidR="002F7853">
        <w:rPr>
          <w:rFonts w:ascii="Arial" w:hAnsi="Arial" w:cs="Arial"/>
          <w:sz w:val="22"/>
        </w:rPr>
        <w:t xml:space="preserve">objednatele </w:t>
      </w:r>
      <w:r w:rsidR="00E538B5">
        <w:rPr>
          <w:rFonts w:ascii="Arial" w:hAnsi="Arial" w:cs="Arial"/>
          <w:sz w:val="22"/>
        </w:rPr>
        <w:t>pro Vrstvu společných služeb a IS elektronické pošty</w:t>
      </w:r>
      <w:bookmarkEnd w:id="4"/>
    </w:p>
    <w:bookmarkEnd w:id="5"/>
    <w:p w14:paraId="6E7E910E" w14:textId="244E6D8D" w:rsidR="00845CF2" w:rsidRPr="00BA0D45" w:rsidRDefault="00845CF2" w:rsidP="004331E4">
      <w:pPr>
        <w:pStyle w:val="Odstavecseseznamem"/>
        <w:numPr>
          <w:ilvl w:val="1"/>
          <w:numId w:val="5"/>
        </w:numPr>
        <w:spacing w:before="120" w:after="0" w:line="240" w:lineRule="auto"/>
        <w:ind w:left="1418" w:hanging="425"/>
        <w:contextualSpacing w:val="0"/>
        <w:jc w:val="both"/>
        <w:rPr>
          <w:rFonts w:ascii="Arial" w:hAnsi="Arial" w:cs="Arial"/>
          <w:sz w:val="22"/>
        </w:rPr>
      </w:pPr>
      <w:r w:rsidRPr="00BA0D45">
        <w:rPr>
          <w:rFonts w:ascii="Arial" w:hAnsi="Arial" w:cs="Arial"/>
          <w:sz w:val="22"/>
        </w:rPr>
        <w:t>Import stávajícího seznamu aktiv</w:t>
      </w:r>
      <w:r w:rsidR="00E538B5">
        <w:rPr>
          <w:rFonts w:ascii="Arial" w:hAnsi="Arial" w:cs="Arial"/>
          <w:sz w:val="22"/>
        </w:rPr>
        <w:t xml:space="preserve"> pro Vrstvu společných služeb a IS elektronické pošty</w:t>
      </w:r>
    </w:p>
    <w:p w14:paraId="088FC77E" w14:textId="415E37F9" w:rsidR="00845CF2" w:rsidRPr="00BA0D45"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bookmarkStart w:id="6" w:name="_Hlk168566594"/>
      <w:r w:rsidRPr="00BA0D45">
        <w:rPr>
          <w:rFonts w:ascii="Arial" w:hAnsi="Arial" w:cs="Arial"/>
          <w:sz w:val="22"/>
        </w:rPr>
        <w:t xml:space="preserve">Poskytování technické a uživatelské podpory </w:t>
      </w:r>
      <w:r w:rsidR="002F7853">
        <w:rPr>
          <w:rFonts w:ascii="Arial" w:hAnsi="Arial" w:cs="Arial"/>
          <w:sz w:val="22"/>
        </w:rPr>
        <w:t xml:space="preserve">SW nástroje </w:t>
      </w:r>
      <w:r>
        <w:rPr>
          <w:rFonts w:ascii="Arial" w:hAnsi="Arial" w:cs="Arial"/>
          <w:sz w:val="22"/>
        </w:rPr>
        <w:t>na dobu 5 let</w:t>
      </w:r>
      <w:r w:rsidRPr="00BA0D45">
        <w:rPr>
          <w:rFonts w:ascii="Arial" w:hAnsi="Arial" w:cs="Arial"/>
          <w:sz w:val="22"/>
        </w:rPr>
        <w:t>:</w:t>
      </w:r>
    </w:p>
    <w:p w14:paraId="0EE4D490" w14:textId="77777777" w:rsidR="00845CF2" w:rsidRPr="00BA0D45" w:rsidRDefault="00845CF2" w:rsidP="004331E4">
      <w:pPr>
        <w:pStyle w:val="Odstavecseseznamem"/>
        <w:numPr>
          <w:ilvl w:val="1"/>
          <w:numId w:val="5"/>
        </w:numPr>
        <w:spacing w:before="120" w:after="0" w:line="240" w:lineRule="auto"/>
        <w:ind w:left="1418" w:hanging="425"/>
        <w:contextualSpacing w:val="0"/>
        <w:jc w:val="both"/>
        <w:rPr>
          <w:rFonts w:ascii="Arial" w:hAnsi="Arial" w:cs="Arial"/>
          <w:sz w:val="22"/>
        </w:rPr>
      </w:pPr>
      <w:r>
        <w:rPr>
          <w:rFonts w:ascii="Arial" w:hAnsi="Arial" w:cs="Arial"/>
          <w:sz w:val="22"/>
        </w:rPr>
        <w:t>A</w:t>
      </w:r>
      <w:r w:rsidRPr="00BA0D45">
        <w:rPr>
          <w:rFonts w:ascii="Arial" w:hAnsi="Arial" w:cs="Arial"/>
          <w:sz w:val="22"/>
        </w:rPr>
        <w:t>ktualizace nástroje</w:t>
      </w:r>
      <w:r>
        <w:rPr>
          <w:rFonts w:ascii="Arial" w:hAnsi="Arial" w:cs="Arial"/>
          <w:sz w:val="22"/>
        </w:rPr>
        <w:t xml:space="preserve"> při vydání nové verze</w:t>
      </w:r>
    </w:p>
    <w:p w14:paraId="7BBB5D18" w14:textId="1B55F43A" w:rsidR="00845CF2" w:rsidRPr="00BA0D45" w:rsidRDefault="00845CF2" w:rsidP="004331E4">
      <w:pPr>
        <w:pStyle w:val="Odstavecseseznamem"/>
        <w:numPr>
          <w:ilvl w:val="1"/>
          <w:numId w:val="5"/>
        </w:numPr>
        <w:spacing w:before="120" w:after="0" w:line="240" w:lineRule="auto"/>
        <w:ind w:left="1418" w:hanging="425"/>
        <w:contextualSpacing w:val="0"/>
        <w:jc w:val="both"/>
        <w:rPr>
          <w:rFonts w:ascii="Arial" w:hAnsi="Arial" w:cs="Arial"/>
          <w:sz w:val="22"/>
        </w:rPr>
      </w:pPr>
      <w:r w:rsidRPr="00BA0D45">
        <w:rPr>
          <w:rFonts w:ascii="Arial" w:hAnsi="Arial" w:cs="Arial"/>
          <w:sz w:val="22"/>
        </w:rPr>
        <w:t xml:space="preserve">Řešení chybových stavů </w:t>
      </w:r>
      <w:r w:rsidR="002F7853">
        <w:rPr>
          <w:rFonts w:ascii="Arial" w:hAnsi="Arial" w:cs="Arial"/>
          <w:sz w:val="22"/>
        </w:rPr>
        <w:t xml:space="preserve">SW </w:t>
      </w:r>
      <w:r w:rsidRPr="00BA0D45">
        <w:rPr>
          <w:rFonts w:ascii="Arial" w:hAnsi="Arial" w:cs="Arial"/>
          <w:sz w:val="22"/>
        </w:rPr>
        <w:t>nástroje (čas odezvy</w:t>
      </w:r>
      <w:r w:rsidR="002F7853">
        <w:rPr>
          <w:rFonts w:ascii="Arial" w:hAnsi="Arial" w:cs="Arial"/>
          <w:sz w:val="22"/>
        </w:rPr>
        <w:t>:</w:t>
      </w:r>
      <w:r w:rsidRPr="00BA0D45">
        <w:rPr>
          <w:rFonts w:ascii="Arial" w:hAnsi="Arial" w:cs="Arial"/>
          <w:sz w:val="22"/>
        </w:rPr>
        <w:t xml:space="preserve"> </w:t>
      </w:r>
      <w:r w:rsidR="002F7853">
        <w:rPr>
          <w:rFonts w:ascii="Arial" w:hAnsi="Arial" w:cs="Arial"/>
          <w:sz w:val="22"/>
        </w:rPr>
        <w:t xml:space="preserve">do </w:t>
      </w:r>
      <w:r>
        <w:rPr>
          <w:rFonts w:ascii="Arial" w:hAnsi="Arial" w:cs="Arial"/>
          <w:sz w:val="22"/>
        </w:rPr>
        <w:t xml:space="preserve">3 </w:t>
      </w:r>
      <w:r w:rsidRPr="00BA0D45">
        <w:rPr>
          <w:rFonts w:ascii="Arial" w:hAnsi="Arial" w:cs="Arial"/>
          <w:sz w:val="22"/>
        </w:rPr>
        <w:t>pracovní</w:t>
      </w:r>
      <w:r w:rsidR="002F7853">
        <w:rPr>
          <w:rFonts w:ascii="Arial" w:hAnsi="Arial" w:cs="Arial"/>
          <w:sz w:val="22"/>
        </w:rPr>
        <w:t>ch</w:t>
      </w:r>
      <w:r w:rsidRPr="00BA0D45">
        <w:rPr>
          <w:rFonts w:ascii="Arial" w:hAnsi="Arial" w:cs="Arial"/>
          <w:sz w:val="22"/>
        </w:rPr>
        <w:t xml:space="preserve"> d</w:t>
      </w:r>
      <w:r>
        <w:rPr>
          <w:rFonts w:ascii="Arial" w:hAnsi="Arial" w:cs="Arial"/>
          <w:sz w:val="22"/>
        </w:rPr>
        <w:t>n</w:t>
      </w:r>
      <w:r w:rsidR="002F7853">
        <w:rPr>
          <w:rFonts w:ascii="Arial" w:hAnsi="Arial" w:cs="Arial"/>
          <w:sz w:val="22"/>
        </w:rPr>
        <w:t>ů</w:t>
      </w:r>
      <w:r w:rsidRPr="00BA0D45">
        <w:rPr>
          <w:rFonts w:ascii="Arial" w:hAnsi="Arial" w:cs="Arial"/>
          <w:sz w:val="22"/>
        </w:rPr>
        <w:t>, čas vyřešení</w:t>
      </w:r>
      <w:r w:rsidR="002F7853">
        <w:rPr>
          <w:rFonts w:ascii="Arial" w:hAnsi="Arial" w:cs="Arial"/>
          <w:sz w:val="22"/>
        </w:rPr>
        <w:t>:</w:t>
      </w:r>
      <w:r w:rsidRPr="00BA0D45">
        <w:rPr>
          <w:rFonts w:ascii="Arial" w:hAnsi="Arial" w:cs="Arial"/>
          <w:sz w:val="22"/>
        </w:rPr>
        <w:t xml:space="preserve"> </w:t>
      </w:r>
      <w:r w:rsidR="002F7853">
        <w:rPr>
          <w:rFonts w:ascii="Arial" w:hAnsi="Arial" w:cs="Arial"/>
          <w:sz w:val="22"/>
        </w:rPr>
        <w:t xml:space="preserve">do </w:t>
      </w:r>
      <w:r>
        <w:rPr>
          <w:rFonts w:ascii="Arial" w:hAnsi="Arial" w:cs="Arial"/>
          <w:sz w:val="22"/>
        </w:rPr>
        <w:t>5</w:t>
      </w:r>
      <w:r w:rsidR="002F7853">
        <w:rPr>
          <w:rFonts w:ascii="Arial" w:hAnsi="Arial" w:cs="Arial"/>
          <w:sz w:val="22"/>
        </w:rPr>
        <w:t> </w:t>
      </w:r>
      <w:r w:rsidRPr="00BA0D45">
        <w:rPr>
          <w:rFonts w:ascii="Arial" w:hAnsi="Arial" w:cs="Arial"/>
          <w:sz w:val="22"/>
        </w:rPr>
        <w:t>pracovní</w:t>
      </w:r>
      <w:r>
        <w:rPr>
          <w:rFonts w:ascii="Arial" w:hAnsi="Arial" w:cs="Arial"/>
          <w:sz w:val="22"/>
        </w:rPr>
        <w:t>ch</w:t>
      </w:r>
      <w:r w:rsidRPr="00BA0D45">
        <w:rPr>
          <w:rFonts w:ascii="Arial" w:hAnsi="Arial" w:cs="Arial"/>
          <w:sz w:val="22"/>
        </w:rPr>
        <w:t xml:space="preserve"> dn</w:t>
      </w:r>
      <w:r>
        <w:rPr>
          <w:rFonts w:ascii="Arial" w:hAnsi="Arial" w:cs="Arial"/>
          <w:sz w:val="22"/>
        </w:rPr>
        <w:t>ů</w:t>
      </w:r>
      <w:r w:rsidRPr="00BA0D45">
        <w:rPr>
          <w:rFonts w:ascii="Arial" w:hAnsi="Arial" w:cs="Arial"/>
          <w:sz w:val="22"/>
        </w:rPr>
        <w:t>)</w:t>
      </w:r>
    </w:p>
    <w:p w14:paraId="5DEF582E" w14:textId="3B4E0310" w:rsidR="00845CF2" w:rsidRPr="00BA0D45" w:rsidRDefault="00845CF2" w:rsidP="004331E4">
      <w:pPr>
        <w:pStyle w:val="Odstavecseseznamem"/>
        <w:numPr>
          <w:ilvl w:val="1"/>
          <w:numId w:val="5"/>
        </w:numPr>
        <w:spacing w:before="120" w:after="0" w:line="240" w:lineRule="auto"/>
        <w:ind w:left="1418" w:hanging="425"/>
        <w:contextualSpacing w:val="0"/>
        <w:jc w:val="both"/>
        <w:rPr>
          <w:rFonts w:ascii="Arial" w:hAnsi="Arial" w:cs="Arial"/>
          <w:sz w:val="22"/>
        </w:rPr>
      </w:pPr>
      <w:r w:rsidRPr="00BA0D45">
        <w:rPr>
          <w:rFonts w:ascii="Arial" w:hAnsi="Arial" w:cs="Arial"/>
          <w:sz w:val="22"/>
        </w:rPr>
        <w:t>Úprava nástroje pro shodu s relevantní</w:t>
      </w:r>
      <w:r w:rsidR="005A6140">
        <w:rPr>
          <w:rFonts w:ascii="Arial" w:hAnsi="Arial" w:cs="Arial"/>
          <w:sz w:val="22"/>
        </w:rPr>
        <w:t>mi</w:t>
      </w:r>
      <w:r w:rsidRPr="00BA0D45">
        <w:rPr>
          <w:rFonts w:ascii="Arial" w:hAnsi="Arial" w:cs="Arial"/>
          <w:sz w:val="22"/>
        </w:rPr>
        <w:t xml:space="preserve"> </w:t>
      </w:r>
      <w:r w:rsidR="005A6140">
        <w:rPr>
          <w:rFonts w:ascii="Arial" w:hAnsi="Arial" w:cs="Arial"/>
          <w:sz w:val="22"/>
        </w:rPr>
        <w:t>právními předpisy</w:t>
      </w:r>
      <w:r w:rsidRPr="00BA0D45">
        <w:rPr>
          <w:rFonts w:ascii="Arial" w:hAnsi="Arial" w:cs="Arial"/>
          <w:sz w:val="22"/>
        </w:rPr>
        <w:t xml:space="preserve"> (nový chystaný zákon a vyhlášky o kybernetické bezpečnosti na základě směrnice NIS2)</w:t>
      </w:r>
    </w:p>
    <w:bookmarkEnd w:id="6"/>
    <w:bookmarkEnd w:id="2"/>
    <w:p w14:paraId="10364A1F" w14:textId="4293CD7C" w:rsidR="00845CF2" w:rsidRPr="00BA0D45"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 xml:space="preserve">Součástí plnění je požadavek na předání formou provedení otestování celého </w:t>
      </w:r>
      <w:r w:rsidR="002F7853">
        <w:rPr>
          <w:rFonts w:ascii="Arial" w:hAnsi="Arial" w:cs="Arial"/>
          <w:sz w:val="22"/>
        </w:rPr>
        <w:t>SW nástroje</w:t>
      </w:r>
      <w:r w:rsidR="002F7853" w:rsidRPr="00BA0D45">
        <w:rPr>
          <w:rFonts w:ascii="Arial" w:hAnsi="Arial" w:cs="Arial"/>
          <w:sz w:val="22"/>
        </w:rPr>
        <w:t xml:space="preserve"> </w:t>
      </w:r>
      <w:r w:rsidRPr="00BA0D45">
        <w:rPr>
          <w:rFonts w:ascii="Arial" w:hAnsi="Arial" w:cs="Arial"/>
          <w:sz w:val="22"/>
        </w:rPr>
        <w:t xml:space="preserve">před jeho předáním </w:t>
      </w:r>
      <w:r w:rsidR="002F7853">
        <w:rPr>
          <w:rFonts w:ascii="Arial" w:hAnsi="Arial" w:cs="Arial"/>
          <w:sz w:val="22"/>
        </w:rPr>
        <w:t>objednateli</w:t>
      </w:r>
      <w:r w:rsidRPr="00BA0D45">
        <w:rPr>
          <w:rFonts w:ascii="Arial" w:hAnsi="Arial" w:cs="Arial"/>
          <w:sz w:val="22"/>
        </w:rPr>
        <w:t>.</w:t>
      </w:r>
    </w:p>
    <w:p w14:paraId="0DC64C6D" w14:textId="1993431A" w:rsidR="00845CF2" w:rsidRPr="00BA0D45"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 xml:space="preserve">Naplnění databází existujícími vstupními daty do softwaru </w:t>
      </w:r>
      <w:r w:rsidR="002F7853">
        <w:rPr>
          <w:rFonts w:ascii="Arial" w:hAnsi="Arial" w:cs="Arial"/>
          <w:sz w:val="22"/>
        </w:rPr>
        <w:t>SW nástroje</w:t>
      </w:r>
      <w:r w:rsidR="002F7853" w:rsidRPr="00BA0D45">
        <w:rPr>
          <w:rFonts w:ascii="Arial" w:hAnsi="Arial" w:cs="Arial"/>
          <w:sz w:val="22"/>
        </w:rPr>
        <w:t xml:space="preserve"> </w:t>
      </w:r>
      <w:r w:rsidRPr="00BA0D45">
        <w:rPr>
          <w:rFonts w:ascii="Arial" w:hAnsi="Arial" w:cs="Arial"/>
          <w:sz w:val="22"/>
        </w:rPr>
        <w:t xml:space="preserve">a paralelně s tím bude </w:t>
      </w:r>
      <w:r w:rsidR="002F7853">
        <w:rPr>
          <w:rFonts w:ascii="Arial" w:hAnsi="Arial" w:cs="Arial"/>
          <w:sz w:val="22"/>
        </w:rPr>
        <w:t>objednateli</w:t>
      </w:r>
      <w:r w:rsidR="002F7853" w:rsidRPr="00BA0D45">
        <w:rPr>
          <w:rFonts w:ascii="Arial" w:hAnsi="Arial" w:cs="Arial"/>
          <w:sz w:val="22"/>
        </w:rPr>
        <w:t xml:space="preserve"> </w:t>
      </w:r>
      <w:r w:rsidRPr="00BA0D45">
        <w:rPr>
          <w:rFonts w:ascii="Arial" w:hAnsi="Arial" w:cs="Arial"/>
          <w:sz w:val="22"/>
        </w:rPr>
        <w:t>poskytnuta podpora při naplnění dalších dat</w:t>
      </w:r>
      <w:r w:rsidR="002F7853">
        <w:rPr>
          <w:rFonts w:ascii="Arial" w:hAnsi="Arial" w:cs="Arial"/>
          <w:sz w:val="22"/>
        </w:rPr>
        <w:t>.</w:t>
      </w:r>
    </w:p>
    <w:p w14:paraId="0B6E97D1" w14:textId="41820128" w:rsidR="00845CF2" w:rsidRPr="00BA0D45"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lastRenderedPageBreak/>
        <w:t xml:space="preserve">Zaškolení uživatelů </w:t>
      </w:r>
      <w:r w:rsidR="002F7853">
        <w:rPr>
          <w:rFonts w:ascii="Arial" w:hAnsi="Arial" w:cs="Arial"/>
          <w:sz w:val="22"/>
        </w:rPr>
        <w:t xml:space="preserve">objednatele </w:t>
      </w:r>
      <w:r w:rsidRPr="00BA0D45">
        <w:rPr>
          <w:rFonts w:ascii="Arial" w:hAnsi="Arial" w:cs="Arial"/>
          <w:sz w:val="22"/>
        </w:rPr>
        <w:t xml:space="preserve">k obsluze </w:t>
      </w:r>
      <w:r w:rsidR="002F7853">
        <w:rPr>
          <w:rFonts w:ascii="Arial" w:hAnsi="Arial" w:cs="Arial"/>
          <w:sz w:val="22"/>
        </w:rPr>
        <w:t>SW nástroje</w:t>
      </w:r>
      <w:r w:rsidRPr="00BA0D45">
        <w:rPr>
          <w:rFonts w:ascii="Arial" w:hAnsi="Arial" w:cs="Arial"/>
          <w:sz w:val="22"/>
        </w:rPr>
        <w:t xml:space="preserve">. </w:t>
      </w:r>
    </w:p>
    <w:p w14:paraId="2CC2D277" w14:textId="337324AA" w:rsidR="00845CF2" w:rsidRPr="004D4465"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BA0D45">
        <w:rPr>
          <w:rFonts w:ascii="Arial" w:hAnsi="Arial" w:cs="Arial"/>
          <w:sz w:val="22"/>
        </w:rPr>
        <w:t xml:space="preserve">Prodávající poskytuje okamžikem předání plnění </w:t>
      </w:r>
      <w:r w:rsidR="002F7853">
        <w:rPr>
          <w:rFonts w:ascii="Arial" w:hAnsi="Arial" w:cs="Arial"/>
          <w:sz w:val="22"/>
        </w:rPr>
        <w:t>objednateli</w:t>
      </w:r>
      <w:r w:rsidR="002F7853" w:rsidRPr="00BA0D45">
        <w:rPr>
          <w:rFonts w:ascii="Arial" w:hAnsi="Arial" w:cs="Arial"/>
          <w:sz w:val="22"/>
        </w:rPr>
        <w:t xml:space="preserve"> </w:t>
      </w:r>
      <w:r w:rsidRPr="00BA0D45">
        <w:rPr>
          <w:rFonts w:ascii="Arial" w:hAnsi="Arial" w:cs="Arial"/>
          <w:sz w:val="22"/>
        </w:rPr>
        <w:t xml:space="preserve">nevýhradní, územně </w:t>
      </w:r>
      <w:r w:rsidRPr="004D4465">
        <w:rPr>
          <w:rFonts w:ascii="Arial" w:hAnsi="Arial" w:cs="Arial"/>
          <w:sz w:val="22"/>
        </w:rPr>
        <w:t xml:space="preserve">a časově neomezené právo produkt užít, a to v počtu min. </w:t>
      </w:r>
      <w:r w:rsidR="001766CB">
        <w:rPr>
          <w:rFonts w:ascii="Arial" w:hAnsi="Arial" w:cs="Arial"/>
          <w:sz w:val="22"/>
        </w:rPr>
        <w:t>3</w:t>
      </w:r>
      <w:r w:rsidRPr="004D4465">
        <w:rPr>
          <w:rFonts w:ascii="Arial" w:hAnsi="Arial" w:cs="Arial"/>
          <w:sz w:val="22"/>
        </w:rPr>
        <w:t xml:space="preserve"> licencí</w:t>
      </w:r>
      <w:r w:rsidR="00E538B5">
        <w:rPr>
          <w:rFonts w:ascii="Arial" w:hAnsi="Arial" w:cs="Arial"/>
          <w:sz w:val="22"/>
        </w:rPr>
        <w:t xml:space="preserve"> s plným přístupem na úrovni administrátora</w:t>
      </w:r>
      <w:r w:rsidR="001766CB">
        <w:rPr>
          <w:rFonts w:ascii="Arial" w:hAnsi="Arial" w:cs="Arial"/>
          <w:sz w:val="22"/>
        </w:rPr>
        <w:t xml:space="preserve"> a 47 licencí pro běžného uživatele s možností čtení a zápisu a provádění změn.</w:t>
      </w:r>
    </w:p>
    <w:p w14:paraId="4910F925" w14:textId="63524C05" w:rsidR="00845CF2" w:rsidRPr="004331E4" w:rsidRDefault="00845CF2" w:rsidP="004331E4">
      <w:pPr>
        <w:pStyle w:val="Odstavecseseznamem"/>
        <w:numPr>
          <w:ilvl w:val="0"/>
          <w:numId w:val="3"/>
        </w:numPr>
        <w:spacing w:before="120" w:after="0" w:line="240" w:lineRule="auto"/>
        <w:ind w:left="993" w:hanging="426"/>
        <w:contextualSpacing w:val="0"/>
        <w:jc w:val="both"/>
        <w:rPr>
          <w:rFonts w:ascii="Arial" w:hAnsi="Arial" w:cs="Arial"/>
          <w:sz w:val="22"/>
        </w:rPr>
      </w:pPr>
      <w:r w:rsidRPr="002F7853">
        <w:rPr>
          <w:rFonts w:ascii="Arial" w:hAnsi="Arial" w:cs="Arial"/>
          <w:sz w:val="22"/>
        </w:rPr>
        <w:t xml:space="preserve">K produktu musí být poskytnuta technická a zákaznická podpora v režimu 8/5 </w:t>
      </w:r>
      <w:r w:rsidRPr="004331E4">
        <w:rPr>
          <w:rFonts w:ascii="Arial" w:hAnsi="Arial" w:cs="Arial"/>
          <w:sz w:val="22"/>
          <w:highlight w:val="yellow"/>
        </w:rPr>
        <w:t>…………………………………………………………………………………………</w:t>
      </w:r>
      <w:proofErr w:type="gramStart"/>
      <w:r w:rsidRPr="004331E4">
        <w:rPr>
          <w:rFonts w:ascii="Arial" w:hAnsi="Arial" w:cs="Arial"/>
          <w:sz w:val="22"/>
          <w:highlight w:val="yellow"/>
        </w:rPr>
        <w:t>……</w:t>
      </w:r>
      <w:r w:rsidR="002F7853" w:rsidRPr="004331E4">
        <w:rPr>
          <w:rFonts w:ascii="Arial" w:hAnsi="Arial" w:cs="Arial"/>
          <w:sz w:val="22"/>
          <w:highlight w:val="yellow"/>
        </w:rPr>
        <w:t>.</w:t>
      </w:r>
      <w:proofErr w:type="gramEnd"/>
      <w:r w:rsidR="002F7853" w:rsidRPr="004331E4">
        <w:rPr>
          <w:rFonts w:ascii="Arial" w:hAnsi="Arial" w:cs="Arial"/>
          <w:sz w:val="22"/>
          <w:highlight w:val="yellow"/>
        </w:rPr>
        <w:t>.</w:t>
      </w:r>
      <w:r w:rsidRPr="004331E4">
        <w:rPr>
          <w:rFonts w:ascii="Arial" w:hAnsi="Arial" w:cs="Arial"/>
          <w:sz w:val="22"/>
        </w:rPr>
        <w:t>(</w:t>
      </w:r>
      <w:r w:rsidRPr="004331E4">
        <w:rPr>
          <w:rFonts w:ascii="Arial" w:hAnsi="Arial" w:cs="Arial"/>
          <w:i/>
          <w:iCs/>
          <w:sz w:val="22"/>
        </w:rPr>
        <w:t>pozn.: dodavatel doplní způsob a formu poskytování požadované podpory).</w:t>
      </w:r>
    </w:p>
    <w:p w14:paraId="2B32D915" w14:textId="77777777" w:rsidR="00845CF2" w:rsidRPr="00BA0D45" w:rsidRDefault="00845CF2" w:rsidP="00DF02E9">
      <w:pPr>
        <w:spacing w:before="120" w:after="0" w:line="240" w:lineRule="auto"/>
        <w:jc w:val="both"/>
        <w:rPr>
          <w:rFonts w:ascii="Arial" w:hAnsi="Arial" w:cs="Arial"/>
          <w:sz w:val="22"/>
        </w:rPr>
      </w:pPr>
    </w:p>
    <w:p w14:paraId="58BECFE5" w14:textId="77777777" w:rsidR="00845CF2" w:rsidRPr="00BA0D45" w:rsidRDefault="00845CF2" w:rsidP="00DF02E9">
      <w:pPr>
        <w:spacing w:before="120" w:after="0" w:line="240" w:lineRule="auto"/>
        <w:jc w:val="both"/>
        <w:rPr>
          <w:rFonts w:ascii="Arial" w:hAnsi="Arial" w:cs="Arial"/>
          <w:sz w:val="22"/>
        </w:rPr>
      </w:pPr>
    </w:p>
    <w:sectPr w:rsidR="00845CF2" w:rsidRPr="00BA0D45" w:rsidSect="00933078">
      <w:headerReference w:type="default" r:id="rId7"/>
      <w:pgSz w:w="11906" w:h="16838"/>
      <w:pgMar w:top="1418"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E2BB5" w14:textId="77777777" w:rsidR="00427170" w:rsidRDefault="00427170" w:rsidP="00845CF2">
      <w:pPr>
        <w:spacing w:after="0" w:line="240" w:lineRule="auto"/>
      </w:pPr>
      <w:r>
        <w:separator/>
      </w:r>
    </w:p>
  </w:endnote>
  <w:endnote w:type="continuationSeparator" w:id="0">
    <w:p w14:paraId="0A952B22" w14:textId="77777777" w:rsidR="00427170" w:rsidRDefault="00427170" w:rsidP="00845C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88686" w14:textId="77777777" w:rsidR="00427170" w:rsidRDefault="00427170" w:rsidP="00845CF2">
      <w:pPr>
        <w:spacing w:after="0" w:line="240" w:lineRule="auto"/>
      </w:pPr>
      <w:r>
        <w:separator/>
      </w:r>
    </w:p>
  </w:footnote>
  <w:footnote w:type="continuationSeparator" w:id="0">
    <w:p w14:paraId="0EEE7021" w14:textId="77777777" w:rsidR="00427170" w:rsidRDefault="00427170" w:rsidP="00845C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405FF" w14:textId="77777777" w:rsidR="003F7F3D" w:rsidRPr="00640601" w:rsidRDefault="0088252F" w:rsidP="002975FA">
    <w:pPr>
      <w:pStyle w:val="Zhlav"/>
      <w:jc w:val="right"/>
      <w:rPr>
        <w:rFonts w:ascii="Arial" w:hAnsi="Arial" w:cs="Arial"/>
        <w:sz w:val="22"/>
      </w:rPr>
    </w:pPr>
    <w:r w:rsidRPr="00640601">
      <w:rPr>
        <w:rFonts w:ascii="Arial" w:hAnsi="Arial" w:cs="Arial"/>
        <w:sz w:val="22"/>
      </w:rPr>
      <w:t>Příloha č. 1 smlouvy</w:t>
    </w:r>
  </w:p>
  <w:p w14:paraId="2486F901" w14:textId="77777777" w:rsidR="003F7F3D" w:rsidRDefault="003F7F3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E5072"/>
    <w:multiLevelType w:val="hybridMultilevel"/>
    <w:tmpl w:val="B7B412F8"/>
    <w:lvl w:ilvl="0" w:tplc="0405000F">
      <w:start w:val="1"/>
      <w:numFmt w:val="decimal"/>
      <w:lvlText w:val="%1."/>
      <w:lvlJc w:val="left"/>
      <w:pPr>
        <w:ind w:left="720" w:hanging="360"/>
      </w:pPr>
    </w:lvl>
    <w:lvl w:ilvl="1" w:tplc="04050017">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 w15:restartNumberingAfterBreak="0">
    <w:nsid w:val="18BA5974"/>
    <w:multiLevelType w:val="hybridMultilevel"/>
    <w:tmpl w:val="22E4F6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AFB3297"/>
    <w:multiLevelType w:val="hybridMultilevel"/>
    <w:tmpl w:val="330EFD6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5F56E03"/>
    <w:multiLevelType w:val="hybridMultilevel"/>
    <w:tmpl w:val="3C36776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449136CD"/>
    <w:multiLevelType w:val="hybridMultilevel"/>
    <w:tmpl w:val="0C707B2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490B78E7"/>
    <w:multiLevelType w:val="hybridMultilevel"/>
    <w:tmpl w:val="0BDC3FF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4B7B6F17"/>
    <w:multiLevelType w:val="hybridMultilevel"/>
    <w:tmpl w:val="32CC1CCA"/>
    <w:lvl w:ilvl="0" w:tplc="04050013">
      <w:start w:val="1"/>
      <w:numFmt w:val="upperRoman"/>
      <w:lvlText w:val="%1."/>
      <w:lvlJc w:val="righ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5DBC367C"/>
    <w:multiLevelType w:val="hybridMultilevel"/>
    <w:tmpl w:val="A280BA50"/>
    <w:lvl w:ilvl="0" w:tplc="DFF42496">
      <w:start w:val="1"/>
      <w:numFmt w:val="decimal"/>
      <w:lvlText w:val="%1."/>
      <w:lvlJc w:val="left"/>
      <w:pPr>
        <w:ind w:left="720" w:hanging="36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60A0129C"/>
    <w:multiLevelType w:val="hybridMultilevel"/>
    <w:tmpl w:val="450A2238"/>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9" w15:restartNumberingAfterBreak="0">
    <w:nsid w:val="64AA0DAA"/>
    <w:multiLevelType w:val="hybridMultilevel"/>
    <w:tmpl w:val="A69ACFA8"/>
    <w:lvl w:ilvl="0" w:tplc="0405000F">
      <w:start w:val="1"/>
      <w:numFmt w:val="decimal"/>
      <w:lvlText w:val="%1."/>
      <w:lvlJc w:val="left"/>
      <w:pPr>
        <w:ind w:left="720" w:hanging="360"/>
      </w:pPr>
    </w:lvl>
    <w:lvl w:ilvl="1" w:tplc="04050017">
      <w:start w:val="1"/>
      <w:numFmt w:val="lowerLetter"/>
      <w:lvlText w:val="%2)"/>
      <w:lvlJc w:val="left"/>
      <w:pPr>
        <w:ind w:left="1440" w:hanging="360"/>
      </w:pPr>
      <w:rPr>
        <w:rFonts w:hint="default"/>
      </w:rPr>
    </w:lvl>
    <w:lvl w:ilvl="2" w:tplc="0405001B">
      <w:start w:val="1"/>
      <w:numFmt w:val="lowerRoman"/>
      <w:lvlText w:val="%3."/>
      <w:lvlJc w:val="right"/>
      <w:pPr>
        <w:ind w:left="2160" w:hanging="180"/>
      </w:pPr>
    </w:lvl>
    <w:lvl w:ilvl="3" w:tplc="FD040AC0">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0" w15:restartNumberingAfterBreak="0">
    <w:nsid w:val="689F748A"/>
    <w:multiLevelType w:val="hybridMultilevel"/>
    <w:tmpl w:val="3BD60EBE"/>
    <w:lvl w:ilvl="0" w:tplc="04050013">
      <w:start w:val="1"/>
      <w:numFmt w:val="upperRoman"/>
      <w:lvlText w:val="%1."/>
      <w:lvlJc w:val="righ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1" w15:restartNumberingAfterBreak="0">
    <w:nsid w:val="69E3080F"/>
    <w:multiLevelType w:val="hybridMultilevel"/>
    <w:tmpl w:val="93AE048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73FC6366"/>
    <w:multiLevelType w:val="hybridMultilevel"/>
    <w:tmpl w:val="5BFAFD7A"/>
    <w:lvl w:ilvl="0" w:tplc="0405000F">
      <w:start w:val="1"/>
      <w:numFmt w:val="decimal"/>
      <w:lvlText w:val="%1."/>
      <w:lvlJc w:val="left"/>
      <w:pPr>
        <w:ind w:left="720" w:hanging="360"/>
      </w:pPr>
    </w:lvl>
    <w:lvl w:ilvl="1" w:tplc="04050017">
      <w:start w:val="1"/>
      <w:numFmt w:val="lowerLetter"/>
      <w:lvlText w:val="%2)"/>
      <w:lvlJc w:val="left"/>
      <w:pPr>
        <w:ind w:left="1440" w:hanging="360"/>
      </w:pPr>
      <w:rPr>
        <w:rFonts w:hint="default"/>
      </w:rPr>
    </w:lvl>
    <w:lvl w:ilvl="2" w:tplc="0405001B">
      <w:start w:val="1"/>
      <w:numFmt w:val="lowerRoman"/>
      <w:lvlText w:val="%3."/>
      <w:lvlJc w:val="right"/>
      <w:pPr>
        <w:ind w:left="2160" w:hanging="180"/>
      </w:pPr>
    </w:lvl>
    <w:lvl w:ilvl="3" w:tplc="FD040AC0">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3" w15:restartNumberingAfterBreak="0">
    <w:nsid w:val="740E7C50"/>
    <w:multiLevelType w:val="hybridMultilevel"/>
    <w:tmpl w:val="97CE29DC"/>
    <w:lvl w:ilvl="0" w:tplc="04050017">
      <w:start w:val="1"/>
      <w:numFmt w:val="lowerLetter"/>
      <w:lvlText w:val="%1)"/>
      <w:lvlJc w:val="left"/>
      <w:pPr>
        <w:ind w:left="720"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4"/>
  </w:num>
  <w:num w:numId="4">
    <w:abstractNumId w:val="5"/>
  </w:num>
  <w:num w:numId="5">
    <w:abstractNumId w:val="2"/>
  </w:num>
  <w:num w:numId="6">
    <w:abstractNumId w:val="11"/>
  </w:num>
  <w:num w:numId="7">
    <w:abstractNumId w:val="1"/>
  </w:num>
  <w:num w:numId="8">
    <w:abstractNumId w:val="3"/>
  </w:num>
  <w:num w:numId="9">
    <w:abstractNumId w:val="7"/>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0"/>
  </w:num>
  <w:num w:numId="13">
    <w:abstractNumId w:val="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CF2"/>
    <w:rsid w:val="0001093D"/>
    <w:rsid w:val="00074483"/>
    <w:rsid w:val="000C2ADF"/>
    <w:rsid w:val="001766CB"/>
    <w:rsid w:val="001B121F"/>
    <w:rsid w:val="001F1112"/>
    <w:rsid w:val="00214C00"/>
    <w:rsid w:val="002176AD"/>
    <w:rsid w:val="00220AC2"/>
    <w:rsid w:val="002478B8"/>
    <w:rsid w:val="002F7853"/>
    <w:rsid w:val="00301626"/>
    <w:rsid w:val="00330DE2"/>
    <w:rsid w:val="003F7F3D"/>
    <w:rsid w:val="00427170"/>
    <w:rsid w:val="004331E4"/>
    <w:rsid w:val="00456458"/>
    <w:rsid w:val="00460B01"/>
    <w:rsid w:val="00471D1F"/>
    <w:rsid w:val="00471E9F"/>
    <w:rsid w:val="004867C1"/>
    <w:rsid w:val="00594E04"/>
    <w:rsid w:val="005A55B7"/>
    <w:rsid w:val="005A6140"/>
    <w:rsid w:val="00685A67"/>
    <w:rsid w:val="006D6C90"/>
    <w:rsid w:val="00712AD1"/>
    <w:rsid w:val="00752CFC"/>
    <w:rsid w:val="007A40F7"/>
    <w:rsid w:val="007D4E8C"/>
    <w:rsid w:val="007F0480"/>
    <w:rsid w:val="0080242C"/>
    <w:rsid w:val="008328BC"/>
    <w:rsid w:val="00845CF2"/>
    <w:rsid w:val="0087006D"/>
    <w:rsid w:val="00877AE5"/>
    <w:rsid w:val="008813B8"/>
    <w:rsid w:val="0088252F"/>
    <w:rsid w:val="009108A8"/>
    <w:rsid w:val="009235B8"/>
    <w:rsid w:val="0099519C"/>
    <w:rsid w:val="009D31AB"/>
    <w:rsid w:val="009E1AB4"/>
    <w:rsid w:val="009E731A"/>
    <w:rsid w:val="00A254DE"/>
    <w:rsid w:val="00BE36C2"/>
    <w:rsid w:val="00C60B3B"/>
    <w:rsid w:val="00CB6FB6"/>
    <w:rsid w:val="00CE65C5"/>
    <w:rsid w:val="00D41F81"/>
    <w:rsid w:val="00DF02E9"/>
    <w:rsid w:val="00E178BC"/>
    <w:rsid w:val="00E538B5"/>
    <w:rsid w:val="00E55C5F"/>
    <w:rsid w:val="00EA6094"/>
    <w:rsid w:val="00EB727D"/>
    <w:rsid w:val="00F30EDB"/>
    <w:rsid w:val="00F41DA0"/>
    <w:rsid w:val="00F74170"/>
    <w:rsid w:val="00F74824"/>
    <w:rsid w:val="00FA2F29"/>
    <w:rsid w:val="00FD574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FEF3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uiPriority w:val="1"/>
    <w:unhideWhenUsed/>
    <w:rsid w:val="00845CF2"/>
    <w:pPr>
      <w:spacing w:after="200" w:line="276" w:lineRule="auto"/>
    </w:pPr>
    <w:rPr>
      <w:rFonts w:ascii="Trebuchet MS" w:hAnsi="Trebuchet MS"/>
      <w:sz w:val="20"/>
    </w:rPr>
  </w:style>
  <w:style w:type="paragraph" w:styleId="Nadpis1">
    <w:name w:val="heading 1"/>
    <w:basedOn w:val="Normln"/>
    <w:next w:val="Normln"/>
    <w:link w:val="Nadpis1Char"/>
    <w:qFormat/>
    <w:rsid w:val="00845CF2"/>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845CF2"/>
    <w:rPr>
      <w:rFonts w:asciiTheme="majorHAnsi" w:eastAsiaTheme="majorEastAsia" w:hAnsiTheme="majorHAnsi" w:cstheme="majorBidi"/>
      <w:color w:val="2F5496" w:themeColor="accent1" w:themeShade="BF"/>
      <w:sz w:val="32"/>
      <w:szCs w:val="32"/>
    </w:rPr>
  </w:style>
  <w:style w:type="paragraph" w:styleId="Odstavecseseznamem">
    <w:name w:val="List Paragraph"/>
    <w:aliases w:val="List Paragraph (Czech Radio)"/>
    <w:basedOn w:val="Normln"/>
    <w:uiPriority w:val="34"/>
    <w:qFormat/>
    <w:rsid w:val="00845CF2"/>
    <w:pPr>
      <w:ind w:left="720"/>
      <w:contextualSpacing/>
    </w:pPr>
  </w:style>
  <w:style w:type="paragraph" w:styleId="Zhlav">
    <w:name w:val="header"/>
    <w:basedOn w:val="Normln"/>
    <w:link w:val="ZhlavChar"/>
    <w:uiPriority w:val="99"/>
    <w:unhideWhenUsed/>
    <w:rsid w:val="00845CF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45CF2"/>
    <w:rPr>
      <w:rFonts w:ascii="Trebuchet MS" w:hAnsi="Trebuchet MS"/>
      <w:sz w:val="20"/>
    </w:rPr>
  </w:style>
  <w:style w:type="paragraph" w:styleId="Zpat">
    <w:name w:val="footer"/>
    <w:basedOn w:val="Normln"/>
    <w:link w:val="ZpatChar"/>
    <w:uiPriority w:val="99"/>
    <w:unhideWhenUsed/>
    <w:rsid w:val="00845CF2"/>
    <w:pPr>
      <w:tabs>
        <w:tab w:val="center" w:pos="4536"/>
        <w:tab w:val="right" w:pos="9072"/>
      </w:tabs>
      <w:spacing w:after="0" w:line="240" w:lineRule="auto"/>
    </w:pPr>
  </w:style>
  <w:style w:type="character" w:customStyle="1" w:styleId="ZpatChar">
    <w:name w:val="Zápatí Char"/>
    <w:basedOn w:val="Standardnpsmoodstavce"/>
    <w:link w:val="Zpat"/>
    <w:uiPriority w:val="99"/>
    <w:rsid w:val="00845CF2"/>
    <w:rPr>
      <w:rFonts w:ascii="Trebuchet MS" w:hAnsi="Trebuchet MS"/>
      <w:sz w:val="20"/>
    </w:rPr>
  </w:style>
  <w:style w:type="paragraph" w:styleId="Normlnweb">
    <w:name w:val="Normal (Web)"/>
    <w:basedOn w:val="Normln"/>
    <w:uiPriority w:val="99"/>
    <w:unhideWhenUsed/>
    <w:rsid w:val="00845CF2"/>
    <w:pPr>
      <w:spacing w:before="100" w:beforeAutospacing="1" w:after="100" w:afterAutospacing="1" w:line="240" w:lineRule="auto"/>
    </w:pPr>
    <w:rPr>
      <w:rFonts w:ascii="Times New Roman" w:eastAsiaTheme="minorEastAsia" w:hAnsi="Times New Roman" w:cs="Times New Roman"/>
      <w:sz w:val="24"/>
      <w:szCs w:val="24"/>
      <w:lang w:eastAsia="cs-CZ"/>
    </w:rPr>
  </w:style>
  <w:style w:type="paragraph" w:styleId="Textbubliny">
    <w:name w:val="Balloon Text"/>
    <w:basedOn w:val="Normln"/>
    <w:link w:val="TextbublinyChar"/>
    <w:uiPriority w:val="99"/>
    <w:semiHidden/>
    <w:unhideWhenUsed/>
    <w:rsid w:val="00220AC2"/>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20AC2"/>
    <w:rPr>
      <w:rFonts w:ascii="Segoe UI" w:hAnsi="Segoe UI" w:cs="Segoe UI"/>
      <w:sz w:val="18"/>
      <w:szCs w:val="18"/>
    </w:rPr>
  </w:style>
  <w:style w:type="character" w:styleId="Odkaznakoment">
    <w:name w:val="annotation reference"/>
    <w:basedOn w:val="Standardnpsmoodstavce"/>
    <w:uiPriority w:val="99"/>
    <w:semiHidden/>
    <w:unhideWhenUsed/>
    <w:rsid w:val="00220AC2"/>
    <w:rPr>
      <w:sz w:val="16"/>
      <w:szCs w:val="16"/>
    </w:rPr>
  </w:style>
  <w:style w:type="paragraph" w:styleId="Textkomente">
    <w:name w:val="annotation text"/>
    <w:basedOn w:val="Normln"/>
    <w:link w:val="TextkomenteChar"/>
    <w:uiPriority w:val="99"/>
    <w:semiHidden/>
    <w:unhideWhenUsed/>
    <w:rsid w:val="00220AC2"/>
    <w:pPr>
      <w:spacing w:line="240" w:lineRule="auto"/>
    </w:pPr>
    <w:rPr>
      <w:szCs w:val="20"/>
    </w:rPr>
  </w:style>
  <w:style w:type="character" w:customStyle="1" w:styleId="TextkomenteChar">
    <w:name w:val="Text komentáře Char"/>
    <w:basedOn w:val="Standardnpsmoodstavce"/>
    <w:link w:val="Textkomente"/>
    <w:uiPriority w:val="99"/>
    <w:semiHidden/>
    <w:rsid w:val="00220AC2"/>
    <w:rPr>
      <w:rFonts w:ascii="Trebuchet MS" w:hAnsi="Trebuchet MS"/>
      <w:sz w:val="20"/>
      <w:szCs w:val="20"/>
    </w:rPr>
  </w:style>
  <w:style w:type="paragraph" w:styleId="Pedmtkomente">
    <w:name w:val="annotation subject"/>
    <w:basedOn w:val="Textkomente"/>
    <w:next w:val="Textkomente"/>
    <w:link w:val="PedmtkomenteChar"/>
    <w:uiPriority w:val="99"/>
    <w:semiHidden/>
    <w:unhideWhenUsed/>
    <w:rsid w:val="00220AC2"/>
    <w:rPr>
      <w:b/>
      <w:bCs/>
    </w:rPr>
  </w:style>
  <w:style w:type="character" w:customStyle="1" w:styleId="PedmtkomenteChar">
    <w:name w:val="Předmět komentáře Char"/>
    <w:basedOn w:val="TextkomenteChar"/>
    <w:link w:val="Pedmtkomente"/>
    <w:uiPriority w:val="99"/>
    <w:semiHidden/>
    <w:rsid w:val="00220AC2"/>
    <w:rPr>
      <w:rFonts w:ascii="Trebuchet MS" w:hAnsi="Trebuchet M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831885">
      <w:bodyDiv w:val="1"/>
      <w:marLeft w:val="0"/>
      <w:marRight w:val="0"/>
      <w:marTop w:val="0"/>
      <w:marBottom w:val="0"/>
      <w:divBdr>
        <w:top w:val="none" w:sz="0" w:space="0" w:color="auto"/>
        <w:left w:val="none" w:sz="0" w:space="0" w:color="auto"/>
        <w:bottom w:val="none" w:sz="0" w:space="0" w:color="auto"/>
        <w:right w:val="none" w:sz="0" w:space="0" w:color="auto"/>
      </w:divBdr>
    </w:div>
    <w:div w:id="743995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1683</Words>
  <Characters>9932</Characters>
  <Application>Microsoft Office Word</Application>
  <DocSecurity>0</DocSecurity>
  <Lines>82</Lines>
  <Paragraphs>23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2025-04-10T09:24:00Z</dcterms:created>
  <dcterms:modified xsi:type="dcterms:W3CDTF">2025-04-10T09:24:00Z</dcterms:modified>
</cp:coreProperties>
</file>